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554D2" w14:textId="77777777" w:rsidR="00EF5480" w:rsidRDefault="00D75D6E" w:rsidP="00D95C92">
      <w:pPr>
        <w:tabs>
          <w:tab w:val="right" w:pos="8789"/>
        </w:tabs>
        <w:rPr>
          <w:b/>
          <w:color w:val="0D4C92"/>
          <w:sz w:val="48"/>
          <w:szCs w:val="48"/>
        </w:rPr>
      </w:pPr>
      <w:r>
        <w:rPr>
          <w:b/>
          <w:noProof/>
          <w:color w:val="0D4C92"/>
          <w:sz w:val="48"/>
          <w:szCs w:val="48"/>
          <w:lang w:val="en-US"/>
        </w:rPr>
        <mc:AlternateContent>
          <mc:Choice Requires="wps">
            <w:drawing>
              <wp:anchor distT="0" distB="0" distL="114300" distR="114300" simplePos="0" relativeHeight="251662336" behindDoc="0" locked="0" layoutInCell="1" allowOverlap="1" wp14:anchorId="4668F763" wp14:editId="43E76077">
                <wp:simplePos x="0" y="0"/>
                <wp:positionH relativeFrom="column">
                  <wp:posOffset>774700</wp:posOffset>
                </wp:positionH>
                <wp:positionV relativeFrom="paragraph">
                  <wp:posOffset>246683</wp:posOffset>
                </wp:positionV>
                <wp:extent cx="4686300" cy="5656580"/>
                <wp:effectExtent l="0" t="0" r="0" b="127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6565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1F1ABA" w14:textId="77777777" w:rsidR="00F36AE1" w:rsidRDefault="00F36AE1"/>
                          <w:tbl>
                            <w:tblPr>
                              <w:tblStyle w:val="TableGrid"/>
                              <w:tblW w:w="0" w:type="auto"/>
                              <w:tblCellMar>
                                <w:top w:w="3402" w:type="dxa"/>
                              </w:tblCellMar>
                              <w:tblLook w:val="04A0" w:firstRow="1" w:lastRow="0" w:firstColumn="1" w:lastColumn="0" w:noHBand="0" w:noVBand="1"/>
                            </w:tblPr>
                            <w:tblGrid>
                              <w:gridCol w:w="7284"/>
                            </w:tblGrid>
                            <w:tr w:rsidR="00F36AE1" w:rsidRPr="00130763" w14:paraId="19B03E40" w14:textId="77777777" w:rsidTr="00130763">
                              <w:trPr>
                                <w:trHeight w:val="8957"/>
                              </w:trPr>
                              <w:tc>
                                <w:tcPr>
                                  <w:tcW w:w="7284" w:type="dxa"/>
                                  <w:tcBorders>
                                    <w:top w:val="nil"/>
                                    <w:left w:val="nil"/>
                                    <w:bottom w:val="nil"/>
                                    <w:right w:val="nil"/>
                                  </w:tcBorders>
                                </w:tcPr>
                                <w:p w14:paraId="345114A2" w14:textId="6F8128B0" w:rsidR="00F36AE1" w:rsidRPr="00D75D6E" w:rsidRDefault="00F36AE1" w:rsidP="00BD4AE0">
                                  <w:pPr>
                                    <w:pStyle w:val="TituloPortada"/>
                                    <w:rPr>
                                      <w:sz w:val="48"/>
                                    </w:rPr>
                                  </w:pPr>
                                  <w:r>
                                    <w:rPr>
                                      <w:sz w:val="48"/>
                                    </w:rPr>
                                    <w:t>Proyecto de Acceso al Derecho</w:t>
                                  </w:r>
                                </w:p>
                                <w:p w14:paraId="25915422" w14:textId="7ABBE069" w:rsidR="00F36AE1" w:rsidRPr="00915140" w:rsidRDefault="00F36AE1" w:rsidP="00915140">
                                  <w:pPr>
                                    <w:pStyle w:val="TituloPortada"/>
                                    <w:rPr>
                                      <w:i/>
                                      <w:sz w:val="44"/>
                                    </w:rPr>
                                  </w:pPr>
                                  <w:r>
                                    <w:rPr>
                                      <w:i/>
                                      <w:sz w:val="44"/>
                                    </w:rPr>
                                    <w:t>Ciudades: Brasilia y Río de Janeiro, Brasil</w:t>
                                  </w:r>
                                </w:p>
                                <w:p w14:paraId="5355688E" w14:textId="333E5E7E" w:rsidR="00F36AE1" w:rsidRDefault="00F36AE1" w:rsidP="00915140">
                                  <w:pPr>
                                    <w:pStyle w:val="TituloPortada"/>
                                    <w:rPr>
                                      <w:i/>
                                      <w:sz w:val="44"/>
                                    </w:rPr>
                                  </w:pPr>
                                  <w:r>
                                    <w:rPr>
                                      <w:i/>
                                      <w:sz w:val="44"/>
                                    </w:rPr>
                                    <w:t>30 de marzo al 6 de abril</w:t>
                                  </w:r>
                                </w:p>
                                <w:p w14:paraId="09F7E025" w14:textId="77777777" w:rsidR="00CA630C" w:rsidRDefault="00CA630C" w:rsidP="00915140">
                                  <w:pPr>
                                    <w:pStyle w:val="TituloPortada"/>
                                    <w:rPr>
                                      <w:i/>
                                      <w:sz w:val="44"/>
                                    </w:rPr>
                                  </w:pPr>
                                </w:p>
                                <w:p w14:paraId="055E9687" w14:textId="45E7A011" w:rsidR="00CA630C" w:rsidRDefault="00CA630C" w:rsidP="00915140">
                                  <w:pPr>
                                    <w:pStyle w:val="TituloPortada"/>
                                    <w:rPr>
                                      <w:i/>
                                      <w:sz w:val="44"/>
                                    </w:rPr>
                                  </w:pPr>
                                  <w:r>
                                    <w:rPr>
                                      <w:i/>
                                      <w:sz w:val="44"/>
                                    </w:rPr>
                                    <w:t xml:space="preserve">Realizado por </w:t>
                                  </w:r>
                                  <w:r w:rsidRPr="00CA630C">
                                    <w:rPr>
                                      <w:i/>
                                      <w:sz w:val="44"/>
                                    </w:rPr>
                                    <w:t>Olga Lucía Gaitán García, experta latinoamericana</w:t>
                                  </w:r>
                                  <w:r w:rsidR="00476924">
                                    <w:rPr>
                                      <w:i/>
                                      <w:sz w:val="44"/>
                                    </w:rPr>
                                    <w:t xml:space="preserve"> IDLO</w:t>
                                  </w:r>
                                  <w:bookmarkStart w:id="0" w:name="_GoBack"/>
                                  <w:bookmarkEnd w:id="0"/>
                                </w:p>
                                <w:p w14:paraId="0E98DF03" w14:textId="77777777" w:rsidR="00F36AE1" w:rsidRPr="00C84B87" w:rsidRDefault="00F36AE1" w:rsidP="00BD4AE0">
                                  <w:pPr>
                                    <w:pStyle w:val="TituloPortada"/>
                                  </w:pPr>
                                </w:p>
                              </w:tc>
                            </w:tr>
                          </w:tbl>
                          <w:p w14:paraId="1950CDA8" w14:textId="77777777" w:rsidR="00F36AE1" w:rsidRPr="0027612B" w:rsidRDefault="00F36AE1" w:rsidP="00130763">
                            <w:pPr>
                              <w:rPr>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68F763" id="_x0000_t202" coordsize="21600,21600" o:spt="202" path="m,l,21600r21600,l21600,xe">
                <v:stroke joinstyle="miter"/>
                <v:path gradientshapeok="t" o:connecttype="rect"/>
              </v:shapetype>
              <v:shape id="Text Box 3" o:spid="_x0000_s1026" type="#_x0000_t202" style="position:absolute;margin-left:61pt;margin-top:19.4pt;width:369pt;height:44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ZZRQIAAEcEAAAOAAAAZHJzL2Uyb0RvYy54bWysU9uOmzAQfa/Uf7D8TrisQwAtWW1uVaXt&#10;RdrtBzjGBFSwXdsJbFf9945Nsk3bt6pCsvBczsyc47m9G/sOnbg2rRQljmcRRlwwWbXiUOIvT7sg&#10;w8hYKiraScFL/MwNvlu+fXM7qIInspFdxTUCEGGKQZW4sVYVYWhYw3tqZlJxAc5a6p5auOpDWGk6&#10;AHrfhUkUpeEgdaW0ZNwYsG4mJ156/LrmzH6qa8Mt6koMvVl/an/u3Rkub2lx0FQ1LTu3Qf+hi562&#10;Aoq+Qm2opeio27+g+pZpaWRtZ0z2oazrlnE/A0wTR39M89hQxf0sQI5RrzSZ/wfLPp4+a9RWoF2C&#10;kaA9aPTER4tWckQ3jp5BmQKiHhXE2RHMEOpHNepBsq8GCbluqDjwe63l0HBaQXuxywyvUicc40D2&#10;wwdZQRl6tNIDjbXuHXfABgJ0kOn5VRrXCgMjSbP0JgIXA988hS/z4oW0uKQrbew7LnvkfkqsQXsP&#10;T08Pxrp2aHEJcdWE3LVd5/XvxG8GCJwsUBxSnc+14eV8yaN8m20zEpAk3QYkqqrgfrcmQbqLF/PN&#10;zWa93sQ/pmd1lRQnJFolebBLs0VAajIP8kWUBVGcr/I0IjnZ7HwSlL4U9ew5wibq7Lgfz2rsZfUM&#10;PGo5vWbYPvhppP6O0QAvucTm25FqjlH3XoAWeUyIe/r+QuaLBC762rO/9lDBAKrEFqPpd22ndTkq&#10;3R4aqDSpL+Q96Fe3nlkn9NTVWXV4rZ7w82a5dbi++6hf+7/8CQAA//8DAFBLAwQUAAYACAAAACEA&#10;IYUec90AAAAKAQAADwAAAGRycy9kb3ducmV2LnhtbEyPwU7DMBBE70j8g7WVuFG7AaIkxKkQiCsV&#10;BSr15sbbJCJeR7HbhL/vcoLjzI5m55Xr2fXijGPoPGlYLRUIpNrbjhoNnx+vtxmIEA1Z03tCDT8Y&#10;YF1dX5WmsH6idzxvYyO4hEJhNLQxDoWUoW7RmbD0AxLfjn50JrIcG2lHM3G562WiVCqd6Yg/tGbA&#10;5xbr7+3Jafh6O+5392rTvLiHYfKzkuRyqfXNYn56BBFxjn9h+J3P06HiTQd/IhtEzzpJmCVquMsY&#10;gQNZqtg4aMiTPAVZlfI/QnUBAAD//wMAUEsBAi0AFAAGAAgAAAAhALaDOJL+AAAA4QEAABMAAAAA&#10;AAAAAAAAAAAAAAAAAFtDb250ZW50X1R5cGVzXS54bWxQSwECLQAUAAYACAAAACEAOP0h/9YAAACU&#10;AQAACwAAAAAAAAAAAAAAAAAvAQAAX3JlbHMvLnJlbHNQSwECLQAUAAYACAAAACEAHS1mWUUCAABH&#10;BAAADgAAAAAAAAAAAAAAAAAuAgAAZHJzL2Uyb0RvYy54bWxQSwECLQAUAAYACAAAACEAIYUec90A&#10;AAAKAQAADwAAAAAAAAAAAAAAAACfBAAAZHJzL2Rvd25yZXYueG1sUEsFBgAAAAAEAAQA8wAAAKkF&#10;AAAAAA==&#10;" filled="f" stroked="f">
                <v:textbox>
                  <w:txbxContent>
                    <w:p w14:paraId="301F1ABA" w14:textId="77777777" w:rsidR="00F36AE1" w:rsidRDefault="00F36AE1"/>
                    <w:tbl>
                      <w:tblPr>
                        <w:tblStyle w:val="TableGrid"/>
                        <w:tblW w:w="0" w:type="auto"/>
                        <w:tblCellMar>
                          <w:top w:w="3402" w:type="dxa"/>
                        </w:tblCellMar>
                        <w:tblLook w:val="04A0" w:firstRow="1" w:lastRow="0" w:firstColumn="1" w:lastColumn="0" w:noHBand="0" w:noVBand="1"/>
                      </w:tblPr>
                      <w:tblGrid>
                        <w:gridCol w:w="7284"/>
                      </w:tblGrid>
                      <w:tr w:rsidR="00F36AE1" w:rsidRPr="00130763" w14:paraId="19B03E40" w14:textId="77777777" w:rsidTr="00130763">
                        <w:trPr>
                          <w:trHeight w:val="8957"/>
                        </w:trPr>
                        <w:tc>
                          <w:tcPr>
                            <w:tcW w:w="7284" w:type="dxa"/>
                            <w:tcBorders>
                              <w:top w:val="nil"/>
                              <w:left w:val="nil"/>
                              <w:bottom w:val="nil"/>
                              <w:right w:val="nil"/>
                            </w:tcBorders>
                          </w:tcPr>
                          <w:p w14:paraId="345114A2" w14:textId="6F8128B0" w:rsidR="00F36AE1" w:rsidRPr="00D75D6E" w:rsidRDefault="00F36AE1" w:rsidP="00BD4AE0">
                            <w:pPr>
                              <w:pStyle w:val="TituloPortada"/>
                              <w:rPr>
                                <w:sz w:val="48"/>
                              </w:rPr>
                            </w:pPr>
                            <w:r>
                              <w:rPr>
                                <w:sz w:val="48"/>
                              </w:rPr>
                              <w:t>Proyecto de Acceso al Derecho</w:t>
                            </w:r>
                          </w:p>
                          <w:p w14:paraId="25915422" w14:textId="7ABBE069" w:rsidR="00F36AE1" w:rsidRPr="00915140" w:rsidRDefault="00F36AE1" w:rsidP="00915140">
                            <w:pPr>
                              <w:pStyle w:val="TituloPortada"/>
                              <w:rPr>
                                <w:i/>
                                <w:sz w:val="44"/>
                              </w:rPr>
                            </w:pPr>
                            <w:r>
                              <w:rPr>
                                <w:i/>
                                <w:sz w:val="44"/>
                              </w:rPr>
                              <w:t>Ciudades: Brasilia y Río de Janeiro, Brasil</w:t>
                            </w:r>
                          </w:p>
                          <w:p w14:paraId="5355688E" w14:textId="333E5E7E" w:rsidR="00F36AE1" w:rsidRDefault="00F36AE1" w:rsidP="00915140">
                            <w:pPr>
                              <w:pStyle w:val="TituloPortada"/>
                              <w:rPr>
                                <w:i/>
                                <w:sz w:val="44"/>
                              </w:rPr>
                            </w:pPr>
                            <w:r>
                              <w:rPr>
                                <w:i/>
                                <w:sz w:val="44"/>
                              </w:rPr>
                              <w:t>30 de marzo al 6 de abril</w:t>
                            </w:r>
                          </w:p>
                          <w:p w14:paraId="09F7E025" w14:textId="77777777" w:rsidR="00CA630C" w:rsidRDefault="00CA630C" w:rsidP="00915140">
                            <w:pPr>
                              <w:pStyle w:val="TituloPortada"/>
                              <w:rPr>
                                <w:i/>
                                <w:sz w:val="44"/>
                              </w:rPr>
                            </w:pPr>
                          </w:p>
                          <w:p w14:paraId="055E9687" w14:textId="45E7A011" w:rsidR="00CA630C" w:rsidRDefault="00CA630C" w:rsidP="00915140">
                            <w:pPr>
                              <w:pStyle w:val="TituloPortada"/>
                              <w:rPr>
                                <w:i/>
                                <w:sz w:val="44"/>
                              </w:rPr>
                            </w:pPr>
                            <w:r>
                              <w:rPr>
                                <w:i/>
                                <w:sz w:val="44"/>
                              </w:rPr>
                              <w:t xml:space="preserve">Realizado por </w:t>
                            </w:r>
                            <w:r w:rsidRPr="00CA630C">
                              <w:rPr>
                                <w:i/>
                                <w:sz w:val="44"/>
                              </w:rPr>
                              <w:t>Olga Lucía Gaitán García, experta latinoamericana</w:t>
                            </w:r>
                            <w:r w:rsidR="00476924">
                              <w:rPr>
                                <w:i/>
                                <w:sz w:val="44"/>
                              </w:rPr>
                              <w:t xml:space="preserve"> IDLO</w:t>
                            </w:r>
                            <w:bookmarkStart w:id="1" w:name="_GoBack"/>
                            <w:bookmarkEnd w:id="1"/>
                          </w:p>
                          <w:p w14:paraId="0E98DF03" w14:textId="77777777" w:rsidR="00F36AE1" w:rsidRPr="00C84B87" w:rsidRDefault="00F36AE1" w:rsidP="00BD4AE0">
                            <w:pPr>
                              <w:pStyle w:val="TituloPortada"/>
                            </w:pPr>
                          </w:p>
                        </w:tc>
                      </w:tr>
                    </w:tbl>
                    <w:p w14:paraId="1950CDA8" w14:textId="77777777" w:rsidR="00F36AE1" w:rsidRPr="0027612B" w:rsidRDefault="00F36AE1" w:rsidP="00130763">
                      <w:pPr>
                        <w:rPr>
                          <w14:shadow w14:blurRad="50800" w14:dist="38100" w14:dir="2700000" w14:sx="100000" w14:sy="100000" w14:kx="0" w14:ky="0" w14:algn="tl">
                            <w14:srgbClr w14:val="000000">
                              <w14:alpha w14:val="60000"/>
                            </w14:srgbClr>
                          </w14:shadow>
                          <w14:textFill>
                            <w14:solidFill>
                              <w14:srgbClr w14:val="FFFFFF"/>
                            </w14:solidFill>
                          </w14:textFill>
                        </w:rPr>
                      </w:pPr>
                    </w:p>
                  </w:txbxContent>
                </v:textbox>
              </v:shape>
            </w:pict>
          </mc:Fallback>
        </mc:AlternateContent>
      </w:r>
      <w:r w:rsidR="0027612B">
        <w:rPr>
          <w:b/>
          <w:noProof/>
          <w:color w:val="0D4C92"/>
          <w:sz w:val="48"/>
          <w:szCs w:val="48"/>
          <w:lang w:val="en-US"/>
        </w:rPr>
        <mc:AlternateContent>
          <mc:Choice Requires="wps">
            <w:drawing>
              <wp:anchor distT="0" distB="0" distL="114300" distR="114300" simplePos="0" relativeHeight="251664384" behindDoc="0" locked="0" layoutInCell="1" allowOverlap="1" wp14:anchorId="1E6C845B" wp14:editId="441E69B4">
                <wp:simplePos x="0" y="0"/>
                <wp:positionH relativeFrom="column">
                  <wp:posOffset>546735</wp:posOffset>
                </wp:positionH>
                <wp:positionV relativeFrom="paragraph">
                  <wp:posOffset>5715</wp:posOffset>
                </wp:positionV>
                <wp:extent cx="5046345" cy="386715"/>
                <wp:effectExtent l="381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345" cy="3867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E0CB66" w14:textId="74C0FDDE" w:rsidR="00F36AE1" w:rsidRPr="00D4439F" w:rsidRDefault="00F36AE1" w:rsidP="00B84428">
                            <w:pPr>
                              <w:pStyle w:val="Anexo"/>
                              <w:rPr>
                                <w:b w:val="0"/>
                                <w:i/>
                                <w:sz w:val="36"/>
                                <w:szCs w:val="36"/>
                                <w:lang w:val="en-US"/>
                              </w:rPr>
                            </w:pPr>
                            <w:r w:rsidRPr="00D4439F">
                              <w:rPr>
                                <w:b w:val="0"/>
                                <w:i/>
                                <w:sz w:val="36"/>
                                <w:szCs w:val="36"/>
                                <w:lang w:val="en-US"/>
                              </w:rPr>
                              <w:t xml:space="preserve">Informe de </w:t>
                            </w:r>
                            <w:r w:rsidR="00A87758">
                              <w:rPr>
                                <w:b w:val="0"/>
                                <w:i/>
                                <w:sz w:val="36"/>
                                <w:szCs w:val="36"/>
                                <w:lang w:val="en-US"/>
                              </w:rPr>
                              <w:t>actividad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C845B" id="Text Box 4" o:spid="_x0000_s1027" type="#_x0000_t202" style="position:absolute;margin-left:43.05pt;margin-top:.45pt;width:397.35pt;height:3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iGQQIAAD0EAAAOAAAAZHJzL2Uyb0RvYy54bWysU9tu2zAMfR+wfxD07tpOHCc24hRp0gwD&#10;ugvQ7gMUWY6N2aImKbW7Yv8+Sq6zbnsb9iJQFHlInkOtr4euJY9CmwZkQeOriBIhOZSNPBX0y8Mh&#10;WFFiLJMla0GKgj4JQ683b9+se5WLGdTQlkITBJEm71VBa2tVHoaG16Jj5gqUkPhYge6Yxas+haVm&#10;PaJ3bTiLojTsQZdKAxfGoHc/PtKNx68qwe2nqjLCkrag2Jv1p/bn0Z3hZs3yk2aqbvhLG+wfuuhY&#10;I7HoBWrPLCNn3fwF1TVcg4HKXnHoQqiqhgs/A04TR39Mc18zJfwsSI5RF5rM/4PlHx8/a9KUqN2c&#10;Esk61OhBDJbcwEASR0+vTI5R9wrj7IBuDPWjGnUH/KshEnY1kyex1Rr6WrAS24tdZvgqdcQxDuTY&#10;f4ASy7CzBQ80VLpz3CEbBNFRpqeLNK4Vjs5FlKTzZEEJx7f5Kl3GC1+C5VO20sa+E9ARZxRUo/Qe&#10;nT3eGeu6YfkU4opJODRt6+Vv5W8ODBw9WBtT3Zvrwqv5nEXZ7ep2lQTJLL0Nkqgsg+1hlwTpIV4u&#10;9vP9brePf4xb9SopniXRzSwLDulqGSRVsgiyZbQKoji7ydIoyZL9wSdh6amoJ8/xNTJnh+MwyjRp&#10;coTyCdnUMO40/kE0atDfKelxnwtqvp2ZFpS07yUq4pZ/MvRkHCeDSY6pBbWUjObOjp/krHRzqhF5&#10;1FzCFlWrGk+ok3fs4kVr3FHP88t/cp/g9d1H/fr1m58AAAD//wMAUEsDBBQABgAIAAAAIQBJpHDN&#10;2wAAAAYBAAAPAAAAZHJzL2Rvd25yZXYueG1sTI8xT8MwFIR3JP6D9SqxUTsMkRviVFUFExIiTQdG&#10;J35NrMbPIXbb8O8xE4ynO919V24XN7IrzsF6UpCtBTCkzhtLvYJj8/oogYWoyejREyr4xgDb6v6u&#10;1IXxN6rxeog9SyUUCq1giHEqOA/dgE6HtZ+Qknfys9MxybnnZta3VO5G/iREzp22lBYGPeF+wO58&#10;uDgFu0+qX+zXe/tRn2rbNBtBb/lZqYfVsnsGFnGJf2H4xU/oUCWm1l/IBDYqkHmWkgo2wJIrpUhH&#10;WgV5JoFXJf+PX/0AAAD//wMAUEsBAi0AFAAGAAgAAAAhALaDOJL+AAAA4QEAABMAAAAAAAAAAAAA&#10;AAAAAAAAAFtDb250ZW50X1R5cGVzXS54bWxQSwECLQAUAAYACAAAACEAOP0h/9YAAACUAQAACwAA&#10;AAAAAAAAAAAAAAAvAQAAX3JlbHMvLnJlbHNQSwECLQAUAAYACAAAACEA5a54hkECAAA9BAAADgAA&#10;AAAAAAAAAAAAAAAuAgAAZHJzL2Uyb0RvYy54bWxQSwECLQAUAAYACAAAACEASaRwzdsAAAAGAQAA&#10;DwAAAAAAAAAAAAAAAACbBAAAZHJzL2Rvd25yZXYueG1sUEsFBgAAAAAEAAQA8wAAAKMFAAAAAA==&#10;" filled="f" stroked="f">
                <v:textbox inset="0,0,0,0">
                  <w:txbxContent>
                    <w:p w14:paraId="13E0CB66" w14:textId="74C0FDDE" w:rsidR="00F36AE1" w:rsidRPr="00D4439F" w:rsidRDefault="00F36AE1" w:rsidP="00B84428">
                      <w:pPr>
                        <w:pStyle w:val="Anexo"/>
                        <w:rPr>
                          <w:b w:val="0"/>
                          <w:i/>
                          <w:sz w:val="36"/>
                          <w:szCs w:val="36"/>
                          <w:lang w:val="en-US"/>
                        </w:rPr>
                      </w:pPr>
                      <w:r w:rsidRPr="00D4439F">
                        <w:rPr>
                          <w:b w:val="0"/>
                          <w:i/>
                          <w:sz w:val="36"/>
                          <w:szCs w:val="36"/>
                          <w:lang w:val="en-US"/>
                        </w:rPr>
                        <w:t xml:space="preserve">Informe de </w:t>
                      </w:r>
                      <w:r w:rsidR="00A87758">
                        <w:rPr>
                          <w:b w:val="0"/>
                          <w:i/>
                          <w:sz w:val="36"/>
                          <w:szCs w:val="36"/>
                          <w:lang w:val="en-US"/>
                        </w:rPr>
                        <w:t>actividad</w:t>
                      </w:r>
                    </w:p>
                  </w:txbxContent>
                </v:textbox>
              </v:shape>
            </w:pict>
          </mc:Fallback>
        </mc:AlternateContent>
      </w:r>
      <w:r w:rsidR="0027612B">
        <w:rPr>
          <w:b/>
          <w:noProof/>
          <w:color w:val="0D4C92"/>
          <w:sz w:val="48"/>
          <w:szCs w:val="48"/>
          <w:lang w:val="en-US"/>
        </w:rPr>
        <mc:AlternateContent>
          <mc:Choice Requires="wps">
            <w:drawing>
              <wp:anchor distT="0" distB="0" distL="114300" distR="114300" simplePos="0" relativeHeight="251660288" behindDoc="0" locked="0" layoutInCell="1" allowOverlap="1" wp14:anchorId="5DCA05A4" wp14:editId="2A4749F5">
                <wp:simplePos x="0" y="0"/>
                <wp:positionH relativeFrom="column">
                  <wp:posOffset>3019425</wp:posOffset>
                </wp:positionH>
                <wp:positionV relativeFrom="paragraph">
                  <wp:posOffset>6286500</wp:posOffset>
                </wp:positionV>
                <wp:extent cx="2592070" cy="3175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C70E6C" w14:textId="252B83D3" w:rsidR="00F36AE1" w:rsidRPr="003965CC" w:rsidRDefault="00C457AB" w:rsidP="00B84428">
                            <w:pPr>
                              <w:pStyle w:val="FechaPortada"/>
                            </w:pPr>
                            <w:r>
                              <w:t>04</w:t>
                            </w:r>
                            <w:r w:rsidR="00F36AE1">
                              <w:t>/</w:t>
                            </w:r>
                            <w:r>
                              <w:t>2013</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DCA05A4" id="Text Box 2" o:spid="_x0000_s1028" type="#_x0000_t202" style="position:absolute;margin-left:237.75pt;margin-top:495pt;width:204.1pt;height:2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rxRwIAAE0EAAAOAAAAZHJzL2Uyb0RvYy54bWysVMlu2zAQvRfoPxC8y1oiLxIiB4mXokC6&#10;AEk/gKYoS6jEYUnakhv03zukHNdtb0UvAjnLm5n3hrq9G7qWHIU2DciCxpOIEiE5lI3cF/TL8zZY&#10;UGIskyVrQYqCnoShd8u3b257lYsEamhLoQmCSJP3qqC1tSoPQ8Nr0TEzASUkOivQHbN41fuw1KxH&#10;9K4NkyiahT3oUmngwhi0rkcnXXr8qhLcfqoqIyxpC4q9Wf/V/rtz33B5y/K9Zqpu+LkN9g9ddKyR&#10;WPQCtWaWkYNu/oLqGq7BQGUnHLoQqqrhws+A08TRH9M81UwJPwuSY9SFJvP/YPnH42dNmhK1iymR&#10;rEONnsVgyQMMJHH09MrkGPWkMM4OaMZQP6pRj8C/GiJhVTO5F/daQ18LVmJ7scsMr1JHHONAdv0H&#10;KLEMO1jwQEOlO8cdskEQHWU6XaRxrXA0JtMsiebo4ui7iefTyGsXsvw1W2lj3wnoiDsUVKP0Hp0d&#10;H4113bD8NcQVk7Bt2tbL38rfDBg4WrA2pjqf68Kr+ZJF2WaxWaRBmsw2QRqVZXC/XaXBbIs9rW/W&#10;q9U6/jFu1VVSnKTRQ5IF29liHqRVOg2yebQIojh7yGZRmqXrrU/C0q9FPXmOr5E5O+wGL9NFkx2U&#10;J2RTw7jT+AbxUIP+TkmP+1xQ8+3AtKCkfS9RkSxOU/cA/CWdzhO86GvP7trDJEeoglpKxuPKjo/m&#10;oHSzr7HSuAMS7lHFqvEEO7nHrs7a48563s/vyz2K67uP+vUXWP4EAAD//wMAUEsDBBQABgAIAAAA&#10;IQBKilw14QAAAAwBAAAPAAAAZHJzL2Rvd25yZXYueG1sTI/LTsMwEEX3SPyDNUjsqA0kJA1xKoTK&#10;AolFKWXv2s4D4nEUO2ng6xlWsJyZozvnlpvF9Wy2Y+g8SrheCWAWtTcdNhIOb09XObAQFRrVe7QS&#10;vmyATXV+VqrC+BO+2nkfG0YhGAoloY1xKDgPurVOhZUfLNKt9qNTkcax4WZUJwp3Pb8R4o471SF9&#10;aNVgH1urP/eTk1A/v2fuJam3h+2Ufn/MqV52jZby8mJ5uAcW7RL/YPjVJ3WoyOnoJzSB9RKSLE0J&#10;lbBeCypFRJ7fZsCOhIqEVrwq+f8S1Q8AAAD//wMAUEsBAi0AFAAGAAgAAAAhALaDOJL+AAAA4QEA&#10;ABMAAAAAAAAAAAAAAAAAAAAAAFtDb250ZW50X1R5cGVzXS54bWxQSwECLQAUAAYACAAAACEAOP0h&#10;/9YAAACUAQAACwAAAAAAAAAAAAAAAAAvAQAAX3JlbHMvLnJlbHNQSwECLQAUAAYACAAAACEAewca&#10;8UcCAABNBAAADgAAAAAAAAAAAAAAAAAuAgAAZHJzL2Uyb0RvYy54bWxQSwECLQAUAAYACAAAACEA&#10;SopcNeEAAAAMAQAADwAAAAAAAAAAAAAAAAChBAAAZHJzL2Rvd25yZXYueG1sUEsFBgAAAAAEAAQA&#10;8wAAAK8FAAAAAA==&#10;" filled="f" stroked="f">
                <v:textbox>
                  <w:txbxContent>
                    <w:p w14:paraId="23C70E6C" w14:textId="252B83D3" w:rsidR="00F36AE1" w:rsidRPr="003965CC" w:rsidRDefault="00C457AB" w:rsidP="00B84428">
                      <w:pPr>
                        <w:pStyle w:val="FechaPortada"/>
                      </w:pPr>
                      <w:r>
                        <w:t>04</w:t>
                      </w:r>
                      <w:r w:rsidR="00F36AE1">
                        <w:t>/</w:t>
                      </w:r>
                      <w:r>
                        <w:t>2013</w:t>
                      </w:r>
                    </w:p>
                  </w:txbxContent>
                </v:textbox>
              </v:shape>
            </w:pict>
          </mc:Fallback>
        </mc:AlternateContent>
      </w:r>
    </w:p>
    <w:p w14:paraId="65F3E1E4" w14:textId="77777777" w:rsidR="00EF5480" w:rsidRPr="00EF5480" w:rsidRDefault="00EF5480" w:rsidP="00EF5480">
      <w:pPr>
        <w:rPr>
          <w:sz w:val="48"/>
          <w:szCs w:val="48"/>
        </w:rPr>
      </w:pPr>
    </w:p>
    <w:p w14:paraId="582DCD5B" w14:textId="77777777" w:rsidR="00EF5480" w:rsidRPr="00EF5480" w:rsidRDefault="00EF5480" w:rsidP="00EF5480">
      <w:pPr>
        <w:rPr>
          <w:sz w:val="48"/>
          <w:szCs w:val="48"/>
        </w:rPr>
      </w:pPr>
    </w:p>
    <w:p w14:paraId="702BFA9E" w14:textId="77777777" w:rsidR="00EF5480" w:rsidRPr="00EF5480" w:rsidRDefault="00EF5480" w:rsidP="00EF5480">
      <w:pPr>
        <w:rPr>
          <w:sz w:val="48"/>
          <w:szCs w:val="48"/>
        </w:rPr>
      </w:pPr>
    </w:p>
    <w:p w14:paraId="623A6214" w14:textId="77777777" w:rsidR="00EF5480" w:rsidRPr="00EF5480" w:rsidRDefault="00EF5480" w:rsidP="00EF5480">
      <w:pPr>
        <w:rPr>
          <w:sz w:val="48"/>
          <w:szCs w:val="48"/>
        </w:rPr>
      </w:pPr>
    </w:p>
    <w:p w14:paraId="74D17BA5" w14:textId="77777777" w:rsidR="00EF5480" w:rsidRPr="00EF5480" w:rsidRDefault="00EF5480" w:rsidP="00EF5480">
      <w:pPr>
        <w:rPr>
          <w:sz w:val="48"/>
          <w:szCs w:val="48"/>
        </w:rPr>
      </w:pPr>
    </w:p>
    <w:p w14:paraId="238155BD" w14:textId="77777777" w:rsidR="00EF5480" w:rsidRPr="00EF5480" w:rsidRDefault="00EF5480" w:rsidP="00EF5480">
      <w:pPr>
        <w:rPr>
          <w:sz w:val="48"/>
          <w:szCs w:val="48"/>
        </w:rPr>
      </w:pPr>
    </w:p>
    <w:p w14:paraId="33C3039C" w14:textId="77777777" w:rsidR="00EF5480" w:rsidRPr="00EF5480" w:rsidRDefault="00EF5480" w:rsidP="00EF5480">
      <w:pPr>
        <w:rPr>
          <w:sz w:val="48"/>
          <w:szCs w:val="48"/>
        </w:rPr>
      </w:pPr>
    </w:p>
    <w:p w14:paraId="5B6E4A3E" w14:textId="77777777" w:rsidR="00EF5480" w:rsidRPr="00EF5480" w:rsidRDefault="00EF5480" w:rsidP="00EF5480">
      <w:pPr>
        <w:rPr>
          <w:sz w:val="48"/>
          <w:szCs w:val="48"/>
        </w:rPr>
      </w:pPr>
    </w:p>
    <w:p w14:paraId="31230CCF" w14:textId="77777777" w:rsidR="00EF5480" w:rsidRPr="00EF5480" w:rsidRDefault="00EF5480" w:rsidP="00EF5480">
      <w:pPr>
        <w:rPr>
          <w:sz w:val="48"/>
          <w:szCs w:val="48"/>
        </w:rPr>
      </w:pPr>
    </w:p>
    <w:tbl>
      <w:tblPr>
        <w:tblStyle w:val="TableGrid"/>
        <w:tblpPr w:horzAnchor="margin" w:tblpX="58" w:tblpY="11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0"/>
        <w:gridCol w:w="1031"/>
      </w:tblGrid>
      <w:tr w:rsidR="0038083D" w14:paraId="5347D791" w14:textId="77777777" w:rsidTr="00B445F8">
        <w:trPr>
          <w:trHeight w:val="126"/>
        </w:trPr>
        <w:tc>
          <w:tcPr>
            <w:tcW w:w="2061" w:type="dxa"/>
            <w:gridSpan w:val="2"/>
            <w:tcBorders>
              <w:top w:val="nil"/>
              <w:left w:val="nil"/>
              <w:bottom w:val="single" w:sz="4" w:space="0" w:color="969696"/>
              <w:right w:val="nil"/>
            </w:tcBorders>
            <w:hideMark/>
          </w:tcPr>
          <w:p w14:paraId="46D0CCA6" w14:textId="77777777" w:rsidR="0038083D" w:rsidRDefault="0038083D" w:rsidP="00B445F8">
            <w:pPr>
              <w:pStyle w:val="EntidadesColaboradoras"/>
              <w:framePr w:wrap="auto" w:hAnchor="text" w:xAlign="left" w:yAlign="inline"/>
            </w:pPr>
            <w:r>
              <w:t>Socio operativo</w:t>
            </w:r>
          </w:p>
        </w:tc>
      </w:tr>
      <w:tr w:rsidR="0038083D" w14:paraId="7029DCD8" w14:textId="77777777" w:rsidTr="00B445F8">
        <w:tc>
          <w:tcPr>
            <w:tcW w:w="2061" w:type="dxa"/>
            <w:gridSpan w:val="2"/>
            <w:tcBorders>
              <w:top w:val="single" w:sz="4" w:space="0" w:color="969696"/>
              <w:left w:val="nil"/>
              <w:bottom w:val="nil"/>
              <w:right w:val="nil"/>
            </w:tcBorders>
          </w:tcPr>
          <w:p w14:paraId="0625B8A9" w14:textId="77777777" w:rsidR="0038083D" w:rsidRDefault="0038083D" w:rsidP="00B445F8">
            <w:pPr>
              <w:tabs>
                <w:tab w:val="right" w:pos="8789"/>
              </w:tabs>
              <w:jc w:val="right"/>
              <w:rPr>
                <w:color w:val="969696"/>
                <w:sz w:val="13"/>
                <w:szCs w:val="13"/>
              </w:rPr>
            </w:pPr>
          </w:p>
        </w:tc>
      </w:tr>
      <w:tr w:rsidR="0038083D" w14:paraId="523301FD" w14:textId="77777777" w:rsidTr="00B445F8">
        <w:trPr>
          <w:gridAfter w:val="1"/>
          <w:wAfter w:w="1031" w:type="dxa"/>
          <w:trHeight w:val="512"/>
        </w:trPr>
        <w:tc>
          <w:tcPr>
            <w:tcW w:w="1030" w:type="dxa"/>
            <w:noWrap/>
            <w:hideMark/>
          </w:tcPr>
          <w:p w14:paraId="110A462E" w14:textId="77777777" w:rsidR="0038083D" w:rsidRDefault="0038083D" w:rsidP="00B445F8">
            <w:pPr>
              <w:ind w:left="-57"/>
              <w:jc w:val="both"/>
              <w:rPr>
                <w:color w:val="969696"/>
                <w:sz w:val="13"/>
                <w:szCs w:val="13"/>
              </w:rPr>
            </w:pPr>
            <w:r>
              <w:rPr>
                <w:noProof/>
                <w:lang w:val="en-US"/>
              </w:rPr>
              <w:drawing>
                <wp:anchor distT="0" distB="0" distL="114300" distR="114300" simplePos="0" relativeHeight="251666432" behindDoc="0" locked="0" layoutInCell="1" allowOverlap="1" wp14:anchorId="09E0385B" wp14:editId="79DEAEAE">
                  <wp:simplePos x="0" y="0"/>
                  <wp:positionH relativeFrom="column">
                    <wp:posOffset>-35560</wp:posOffset>
                  </wp:positionH>
                  <wp:positionV relativeFrom="paragraph">
                    <wp:posOffset>-307975</wp:posOffset>
                  </wp:positionV>
                  <wp:extent cx="501015" cy="4229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15" cy="422910"/>
                          </a:xfrm>
                          <a:prstGeom prst="rect">
                            <a:avLst/>
                          </a:prstGeom>
                          <a:noFill/>
                        </pic:spPr>
                      </pic:pic>
                    </a:graphicData>
                  </a:graphic>
                  <wp14:sizeRelH relativeFrom="page">
                    <wp14:pctWidth>0</wp14:pctWidth>
                  </wp14:sizeRelH>
                  <wp14:sizeRelV relativeFrom="page">
                    <wp14:pctHeight>0</wp14:pctHeight>
                  </wp14:sizeRelV>
                </wp:anchor>
              </w:drawing>
            </w:r>
          </w:p>
        </w:tc>
      </w:tr>
    </w:tbl>
    <w:p w14:paraId="28AF2456" w14:textId="77777777" w:rsidR="004426B4" w:rsidRDefault="004426B4" w:rsidP="00D96580">
      <w:pPr>
        <w:sectPr w:rsidR="004426B4" w:rsidSect="00132219">
          <w:headerReference w:type="even" r:id="rId9"/>
          <w:headerReference w:type="default" r:id="rId10"/>
          <w:footerReference w:type="even" r:id="rId11"/>
          <w:footerReference w:type="default" r:id="rId12"/>
          <w:headerReference w:type="first" r:id="rId13"/>
          <w:footerReference w:type="first" r:id="rId14"/>
          <w:pgSz w:w="11906" w:h="16838" w:code="9"/>
          <w:pgMar w:top="2954" w:right="567" w:bottom="567" w:left="1134" w:header="1021" w:footer="567" w:gutter="0"/>
          <w:cols w:space="708"/>
          <w:docGrid w:linePitch="360"/>
        </w:sectPr>
      </w:pPr>
    </w:p>
    <w:p w14:paraId="6211C77D" w14:textId="77777777" w:rsidR="001D4417" w:rsidRDefault="001D4417" w:rsidP="00915140">
      <w:pPr>
        <w:pStyle w:val="Sumario1"/>
        <w:numPr>
          <w:ilvl w:val="0"/>
          <w:numId w:val="12"/>
        </w:numPr>
        <w:spacing w:after="0"/>
        <w:rPr>
          <w:caps w:val="0"/>
          <w:sz w:val="24"/>
        </w:rPr>
      </w:pPr>
      <w:bookmarkStart w:id="2" w:name="_Toc326838635"/>
      <w:r>
        <w:rPr>
          <w:sz w:val="24"/>
        </w:rPr>
        <w:lastRenderedPageBreak/>
        <w:t>d</w:t>
      </w:r>
      <w:r w:rsidR="00D05F4C">
        <w:rPr>
          <w:caps w:val="0"/>
          <w:sz w:val="24"/>
        </w:rPr>
        <w:t>atos de la misión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807"/>
        <w:gridCol w:w="1807"/>
        <w:gridCol w:w="1807"/>
        <w:gridCol w:w="1808"/>
      </w:tblGrid>
      <w:tr w:rsidR="001D4417" w:rsidRPr="00991262" w14:paraId="56059F0E" w14:textId="77777777" w:rsidTr="0020164C">
        <w:trPr>
          <w:trHeight w:val="401"/>
        </w:trPr>
        <w:tc>
          <w:tcPr>
            <w:tcW w:w="3119" w:type="dxa"/>
            <w:shd w:val="pct10" w:color="auto" w:fill="FFFFFF"/>
            <w:vAlign w:val="center"/>
          </w:tcPr>
          <w:p w14:paraId="5F1EF4DA" w14:textId="77777777" w:rsidR="001D4417" w:rsidRPr="00991262" w:rsidRDefault="001D4417" w:rsidP="0020164C">
            <w:pPr>
              <w:widowControl w:val="0"/>
              <w:tabs>
                <w:tab w:val="left" w:pos="-720"/>
              </w:tabs>
              <w:suppressAutoHyphens/>
              <w:spacing w:after="0"/>
              <w:rPr>
                <w:rFonts w:eastAsia="Times New Roman"/>
                <w:snapToGrid w:val="0"/>
              </w:rPr>
            </w:pPr>
            <w:r>
              <w:rPr>
                <w:rFonts w:eastAsia="Times New Roman"/>
                <w:snapToGrid w:val="0"/>
              </w:rPr>
              <w:t>Área Temática</w:t>
            </w:r>
          </w:p>
        </w:tc>
        <w:tc>
          <w:tcPr>
            <w:tcW w:w="7229" w:type="dxa"/>
            <w:gridSpan w:val="4"/>
          </w:tcPr>
          <w:p w14:paraId="41A4455C" w14:textId="77777777" w:rsidR="001D4417" w:rsidRPr="00991262" w:rsidRDefault="00170739" w:rsidP="0020164C">
            <w:pPr>
              <w:widowControl w:val="0"/>
              <w:tabs>
                <w:tab w:val="left" w:pos="-720"/>
              </w:tabs>
              <w:suppressAutoHyphens/>
              <w:spacing w:after="0"/>
              <w:rPr>
                <w:rFonts w:eastAsia="Times New Roman"/>
                <w:snapToGrid w:val="0"/>
              </w:rPr>
            </w:pPr>
            <w:r>
              <w:rPr>
                <w:rFonts w:eastAsia="Times New Roman"/>
                <w:snapToGrid w:val="0"/>
              </w:rPr>
              <w:t>Proyecto de Acceso al Derecho.</w:t>
            </w:r>
          </w:p>
        </w:tc>
      </w:tr>
      <w:tr w:rsidR="001D4417" w:rsidRPr="00991262" w14:paraId="0AFA6F88" w14:textId="77777777" w:rsidTr="0020164C">
        <w:trPr>
          <w:trHeight w:val="438"/>
        </w:trPr>
        <w:tc>
          <w:tcPr>
            <w:tcW w:w="3119" w:type="dxa"/>
            <w:shd w:val="pct10" w:color="auto" w:fill="FFFFFF"/>
            <w:vAlign w:val="center"/>
          </w:tcPr>
          <w:p w14:paraId="30B3C49D" w14:textId="77777777" w:rsidR="001D4417" w:rsidRPr="00991262" w:rsidRDefault="001D4417" w:rsidP="0020164C">
            <w:pPr>
              <w:widowControl w:val="0"/>
              <w:tabs>
                <w:tab w:val="left" w:pos="-720"/>
              </w:tabs>
              <w:suppressAutoHyphens/>
              <w:spacing w:after="0"/>
              <w:rPr>
                <w:rFonts w:eastAsia="Times New Roman"/>
                <w:snapToGrid w:val="0"/>
              </w:rPr>
            </w:pPr>
            <w:r>
              <w:rPr>
                <w:rFonts w:eastAsia="Times New Roman"/>
                <w:snapToGrid w:val="0"/>
              </w:rPr>
              <w:t>Línea de Acción</w:t>
            </w:r>
          </w:p>
        </w:tc>
        <w:tc>
          <w:tcPr>
            <w:tcW w:w="7229" w:type="dxa"/>
            <w:gridSpan w:val="4"/>
          </w:tcPr>
          <w:p w14:paraId="7B8A7D6B" w14:textId="77777777" w:rsidR="00170739" w:rsidRPr="00991262" w:rsidRDefault="00170739" w:rsidP="0020164C">
            <w:pPr>
              <w:widowControl w:val="0"/>
              <w:tabs>
                <w:tab w:val="left" w:pos="-720"/>
              </w:tabs>
              <w:suppressAutoHyphens/>
              <w:spacing w:after="0"/>
              <w:rPr>
                <w:rFonts w:eastAsia="Times New Roman"/>
                <w:snapToGrid w:val="0"/>
              </w:rPr>
            </w:pPr>
            <w:r>
              <w:rPr>
                <w:rFonts w:eastAsia="Times New Roman"/>
                <w:snapToGrid w:val="0"/>
              </w:rPr>
              <w:t>Componente de Orientación.</w:t>
            </w:r>
          </w:p>
        </w:tc>
      </w:tr>
      <w:tr w:rsidR="001D4417" w:rsidRPr="00991262" w14:paraId="1DFD10F8" w14:textId="77777777" w:rsidTr="0020164C">
        <w:tc>
          <w:tcPr>
            <w:tcW w:w="3119" w:type="dxa"/>
            <w:shd w:val="pct10" w:color="auto" w:fill="FFFFFF"/>
            <w:vAlign w:val="center"/>
          </w:tcPr>
          <w:p w14:paraId="4495590C" w14:textId="77777777" w:rsidR="001D4417" w:rsidRPr="00991262" w:rsidRDefault="001D4417" w:rsidP="0020164C">
            <w:pPr>
              <w:widowControl w:val="0"/>
              <w:tabs>
                <w:tab w:val="left" w:pos="-720"/>
              </w:tabs>
              <w:suppressAutoHyphens/>
              <w:spacing w:after="0"/>
              <w:rPr>
                <w:rFonts w:eastAsia="Times New Roman"/>
                <w:snapToGrid w:val="0"/>
              </w:rPr>
            </w:pPr>
            <w:r>
              <w:rPr>
                <w:rFonts w:eastAsia="Times New Roman"/>
                <w:snapToGrid w:val="0"/>
              </w:rPr>
              <w:t>Título de la Acción</w:t>
            </w:r>
          </w:p>
        </w:tc>
        <w:tc>
          <w:tcPr>
            <w:tcW w:w="7229" w:type="dxa"/>
            <w:gridSpan w:val="4"/>
          </w:tcPr>
          <w:p w14:paraId="3085F462" w14:textId="2B1BFDBB" w:rsidR="001D4417" w:rsidRPr="00170739" w:rsidRDefault="00AF033A" w:rsidP="0020164C">
            <w:pPr>
              <w:widowControl w:val="0"/>
              <w:tabs>
                <w:tab w:val="left" w:pos="-720"/>
              </w:tabs>
              <w:suppressAutoHyphens/>
              <w:spacing w:after="0"/>
              <w:rPr>
                <w:rFonts w:eastAsia="Times New Roman"/>
                <w:snapToGrid w:val="0"/>
              </w:rPr>
            </w:pPr>
            <w:r>
              <w:rPr>
                <w:rFonts w:eastAsia="Times New Roman"/>
                <w:snapToGrid w:val="0"/>
              </w:rPr>
              <w:t xml:space="preserve">Asesoría especializada y </w:t>
            </w:r>
            <w:r w:rsidR="00170739" w:rsidRPr="00170739">
              <w:rPr>
                <w:rFonts w:eastAsia="Times New Roman"/>
                <w:snapToGrid w:val="0"/>
              </w:rPr>
              <w:t>Visita</w:t>
            </w:r>
            <w:r>
              <w:rPr>
                <w:rFonts w:eastAsia="Times New Roman"/>
                <w:snapToGrid w:val="0"/>
              </w:rPr>
              <w:t xml:space="preserve"> a Brasil para </w:t>
            </w:r>
            <w:r w:rsidR="00170739">
              <w:rPr>
                <w:rFonts w:eastAsia="Times New Roman"/>
                <w:snapToGrid w:val="0"/>
              </w:rPr>
              <w:t>copiar información para la elaboración del diagnóstico.</w:t>
            </w:r>
          </w:p>
        </w:tc>
      </w:tr>
      <w:tr w:rsidR="001D4417" w:rsidRPr="00991262" w14:paraId="127B59C2" w14:textId="77777777" w:rsidTr="001D4417">
        <w:trPr>
          <w:trHeight w:val="356"/>
        </w:trPr>
        <w:tc>
          <w:tcPr>
            <w:tcW w:w="3119" w:type="dxa"/>
            <w:shd w:val="pct10" w:color="auto" w:fill="FFFFFF"/>
            <w:vAlign w:val="center"/>
          </w:tcPr>
          <w:p w14:paraId="1080CADF" w14:textId="77777777" w:rsidR="001D4417" w:rsidRDefault="00D05F4C" w:rsidP="00D05F4C">
            <w:pPr>
              <w:widowControl w:val="0"/>
              <w:tabs>
                <w:tab w:val="left" w:pos="-720"/>
              </w:tabs>
              <w:suppressAutoHyphens/>
              <w:spacing w:after="0"/>
              <w:rPr>
                <w:rFonts w:eastAsia="Times New Roman"/>
                <w:snapToGrid w:val="0"/>
              </w:rPr>
            </w:pPr>
            <w:r>
              <w:rPr>
                <w:rFonts w:eastAsia="Times New Roman"/>
                <w:snapToGrid w:val="0"/>
              </w:rPr>
              <w:t xml:space="preserve">País(es) visitados </w:t>
            </w:r>
          </w:p>
        </w:tc>
        <w:tc>
          <w:tcPr>
            <w:tcW w:w="7229" w:type="dxa"/>
            <w:gridSpan w:val="4"/>
          </w:tcPr>
          <w:p w14:paraId="37F37925" w14:textId="77777777" w:rsidR="001D4417" w:rsidRPr="00170739" w:rsidRDefault="00170739" w:rsidP="0020164C">
            <w:pPr>
              <w:widowControl w:val="0"/>
              <w:tabs>
                <w:tab w:val="left" w:pos="-720"/>
              </w:tabs>
              <w:suppressAutoHyphens/>
              <w:spacing w:after="0"/>
              <w:rPr>
                <w:rFonts w:eastAsia="Times New Roman"/>
                <w:snapToGrid w:val="0"/>
              </w:rPr>
            </w:pPr>
            <w:r w:rsidRPr="00170739">
              <w:rPr>
                <w:rFonts w:eastAsia="Times New Roman"/>
                <w:snapToGrid w:val="0"/>
              </w:rPr>
              <w:t>Brasil, Brasilia y Río de Janeiro.</w:t>
            </w:r>
          </w:p>
        </w:tc>
      </w:tr>
      <w:tr w:rsidR="001D4417" w:rsidRPr="00991262" w14:paraId="43600D96" w14:textId="77777777" w:rsidTr="001D4417">
        <w:trPr>
          <w:trHeight w:val="356"/>
        </w:trPr>
        <w:tc>
          <w:tcPr>
            <w:tcW w:w="3119" w:type="dxa"/>
            <w:shd w:val="pct10" w:color="auto" w:fill="FFFFFF"/>
            <w:vAlign w:val="center"/>
          </w:tcPr>
          <w:p w14:paraId="212F2EBC" w14:textId="77777777" w:rsidR="001D4417" w:rsidRDefault="001D4417" w:rsidP="0020164C">
            <w:pPr>
              <w:widowControl w:val="0"/>
              <w:tabs>
                <w:tab w:val="left" w:pos="-720"/>
              </w:tabs>
              <w:suppressAutoHyphens/>
              <w:spacing w:after="0"/>
              <w:rPr>
                <w:rFonts w:eastAsia="Times New Roman"/>
                <w:snapToGrid w:val="0"/>
              </w:rPr>
            </w:pPr>
            <w:r>
              <w:rPr>
                <w:rFonts w:eastAsia="Times New Roman"/>
                <w:snapToGrid w:val="0"/>
              </w:rPr>
              <w:t xml:space="preserve">Fechas </w:t>
            </w:r>
          </w:p>
        </w:tc>
        <w:tc>
          <w:tcPr>
            <w:tcW w:w="7229" w:type="dxa"/>
            <w:gridSpan w:val="4"/>
          </w:tcPr>
          <w:p w14:paraId="2A20B22C" w14:textId="77777777" w:rsidR="001D4417" w:rsidRPr="00170739" w:rsidRDefault="00170739" w:rsidP="0020164C">
            <w:pPr>
              <w:widowControl w:val="0"/>
              <w:tabs>
                <w:tab w:val="left" w:pos="-720"/>
              </w:tabs>
              <w:suppressAutoHyphens/>
              <w:spacing w:after="0"/>
              <w:rPr>
                <w:rFonts w:eastAsia="Times New Roman"/>
                <w:snapToGrid w:val="0"/>
              </w:rPr>
            </w:pPr>
            <w:r>
              <w:rPr>
                <w:rFonts w:eastAsia="Times New Roman"/>
                <w:snapToGrid w:val="0"/>
              </w:rPr>
              <w:t>Marzo 30 a abril 6 de 2013</w:t>
            </w:r>
          </w:p>
        </w:tc>
      </w:tr>
      <w:tr w:rsidR="001D4417" w:rsidRPr="00991262" w14:paraId="08463B54" w14:textId="77777777" w:rsidTr="0020164C">
        <w:trPr>
          <w:trHeight w:val="247"/>
        </w:trPr>
        <w:tc>
          <w:tcPr>
            <w:tcW w:w="3119" w:type="dxa"/>
            <w:vMerge w:val="restart"/>
            <w:shd w:val="pct10" w:color="auto" w:fill="FFFFFF"/>
            <w:vAlign w:val="center"/>
          </w:tcPr>
          <w:p w14:paraId="56F617E5" w14:textId="77777777" w:rsidR="001D4417" w:rsidRPr="00991262" w:rsidRDefault="00D05F4C" w:rsidP="00D05F4C">
            <w:pPr>
              <w:widowControl w:val="0"/>
              <w:tabs>
                <w:tab w:val="left" w:pos="-720"/>
              </w:tabs>
              <w:suppressAutoHyphens/>
              <w:spacing w:after="0"/>
              <w:rPr>
                <w:rFonts w:eastAsia="Times New Roman"/>
                <w:snapToGrid w:val="0"/>
              </w:rPr>
            </w:pPr>
            <w:r>
              <w:rPr>
                <w:rFonts w:eastAsia="Times New Roman"/>
                <w:snapToGrid w:val="0"/>
              </w:rPr>
              <w:t xml:space="preserve">Instituciones visitadas </w:t>
            </w:r>
          </w:p>
        </w:tc>
        <w:tc>
          <w:tcPr>
            <w:tcW w:w="1807" w:type="dxa"/>
          </w:tcPr>
          <w:p w14:paraId="39FF9551" w14:textId="427125D8"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1</w:t>
            </w:r>
            <w:r w:rsidR="003E031A">
              <w:rPr>
                <w:rFonts w:eastAsia="Times New Roman"/>
                <w:snapToGrid w:val="0"/>
              </w:rPr>
              <w:t>. Ministerio de Justicia, Secretaria Nacional de Reforma do Judiciário</w:t>
            </w:r>
          </w:p>
          <w:p w14:paraId="1D101833" w14:textId="77777777" w:rsidR="001D4417" w:rsidRPr="00170739" w:rsidRDefault="001D4417" w:rsidP="0020164C">
            <w:pPr>
              <w:widowControl w:val="0"/>
              <w:tabs>
                <w:tab w:val="left" w:pos="-720"/>
              </w:tabs>
              <w:suppressAutoHyphens/>
              <w:spacing w:after="0"/>
              <w:rPr>
                <w:rFonts w:eastAsia="Times New Roman"/>
                <w:snapToGrid w:val="0"/>
              </w:rPr>
            </w:pPr>
          </w:p>
        </w:tc>
        <w:tc>
          <w:tcPr>
            <w:tcW w:w="1807" w:type="dxa"/>
          </w:tcPr>
          <w:p w14:paraId="0D7D12DB" w14:textId="134E4554"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2</w:t>
            </w:r>
            <w:r w:rsidR="003E031A">
              <w:rPr>
                <w:rFonts w:eastAsia="Times New Roman"/>
                <w:snapToGrid w:val="0"/>
              </w:rPr>
              <w:t>. Secretaría de Derechos Humanos de la Presidencia.</w:t>
            </w:r>
          </w:p>
        </w:tc>
        <w:tc>
          <w:tcPr>
            <w:tcW w:w="1807" w:type="dxa"/>
          </w:tcPr>
          <w:p w14:paraId="12490320" w14:textId="3CC65F43"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3</w:t>
            </w:r>
            <w:r w:rsidR="003E031A">
              <w:rPr>
                <w:rFonts w:eastAsia="Times New Roman"/>
                <w:snapToGrid w:val="0"/>
              </w:rPr>
              <w:t>. Consejo Nacional de Justicia.</w:t>
            </w:r>
          </w:p>
        </w:tc>
        <w:tc>
          <w:tcPr>
            <w:tcW w:w="1808" w:type="dxa"/>
          </w:tcPr>
          <w:p w14:paraId="16099282" w14:textId="6FC786DB"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4</w:t>
            </w:r>
            <w:r w:rsidR="003E031A">
              <w:rPr>
                <w:rFonts w:eastAsia="Times New Roman"/>
                <w:snapToGrid w:val="0"/>
              </w:rPr>
              <w:t>. Defensoría Pública de la Unión.</w:t>
            </w:r>
          </w:p>
        </w:tc>
      </w:tr>
      <w:tr w:rsidR="001D4417" w:rsidRPr="00991262" w14:paraId="00E3D844" w14:textId="77777777" w:rsidTr="0020164C">
        <w:trPr>
          <w:trHeight w:val="246"/>
        </w:trPr>
        <w:tc>
          <w:tcPr>
            <w:tcW w:w="3119" w:type="dxa"/>
            <w:vMerge/>
            <w:shd w:val="pct10" w:color="auto" w:fill="FFFFFF"/>
            <w:vAlign w:val="center"/>
          </w:tcPr>
          <w:p w14:paraId="095EBE8A" w14:textId="77777777" w:rsidR="001D4417" w:rsidRPr="00991262" w:rsidRDefault="001D4417" w:rsidP="0020164C">
            <w:pPr>
              <w:widowControl w:val="0"/>
              <w:tabs>
                <w:tab w:val="left" w:pos="-720"/>
              </w:tabs>
              <w:suppressAutoHyphens/>
              <w:spacing w:after="0"/>
              <w:rPr>
                <w:rFonts w:eastAsia="Times New Roman"/>
                <w:snapToGrid w:val="0"/>
              </w:rPr>
            </w:pPr>
          </w:p>
        </w:tc>
        <w:tc>
          <w:tcPr>
            <w:tcW w:w="1807" w:type="dxa"/>
          </w:tcPr>
          <w:p w14:paraId="12C07061" w14:textId="3F439DCD"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5</w:t>
            </w:r>
            <w:r w:rsidR="003E031A">
              <w:rPr>
                <w:rFonts w:eastAsia="Times New Roman"/>
                <w:snapToGrid w:val="0"/>
              </w:rPr>
              <w:t>. Governo do Rio de Janeiro, Secretaria de Assistência Social e Dereitos Humanos.</w:t>
            </w:r>
          </w:p>
          <w:p w14:paraId="7BA3EE36" w14:textId="77777777" w:rsidR="001D4417" w:rsidRPr="00170739" w:rsidRDefault="001D4417" w:rsidP="0020164C">
            <w:pPr>
              <w:widowControl w:val="0"/>
              <w:tabs>
                <w:tab w:val="left" w:pos="-720"/>
              </w:tabs>
              <w:suppressAutoHyphens/>
              <w:spacing w:after="0"/>
              <w:rPr>
                <w:rFonts w:eastAsia="Times New Roman"/>
                <w:snapToGrid w:val="0"/>
              </w:rPr>
            </w:pPr>
          </w:p>
        </w:tc>
        <w:tc>
          <w:tcPr>
            <w:tcW w:w="1807" w:type="dxa"/>
          </w:tcPr>
          <w:p w14:paraId="5AF67791" w14:textId="20098895"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6</w:t>
            </w:r>
            <w:r w:rsidR="003E031A">
              <w:rPr>
                <w:rFonts w:eastAsia="Times New Roman"/>
                <w:snapToGrid w:val="0"/>
              </w:rPr>
              <w:t>. Casa de Derechos de Ciudad de Dios, proyecto Justicia Comunitaria.</w:t>
            </w:r>
          </w:p>
        </w:tc>
        <w:tc>
          <w:tcPr>
            <w:tcW w:w="1807" w:type="dxa"/>
          </w:tcPr>
          <w:p w14:paraId="3C55C985" w14:textId="021D717A"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7</w:t>
            </w:r>
            <w:r w:rsidR="003E031A">
              <w:rPr>
                <w:rFonts w:eastAsia="Times New Roman"/>
                <w:snapToGrid w:val="0"/>
              </w:rPr>
              <w:t>. Tribunal de Justicia Federal de Río de Janeiro.</w:t>
            </w:r>
          </w:p>
        </w:tc>
        <w:tc>
          <w:tcPr>
            <w:tcW w:w="1808" w:type="dxa"/>
          </w:tcPr>
          <w:p w14:paraId="4220D6F9" w14:textId="399F8325"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8</w:t>
            </w:r>
            <w:r w:rsidR="003E031A">
              <w:rPr>
                <w:rFonts w:eastAsia="Times New Roman"/>
                <w:snapToGrid w:val="0"/>
              </w:rPr>
              <w:t>. Defensoría Pública de la Unión en Río de Janeiro.</w:t>
            </w:r>
          </w:p>
        </w:tc>
      </w:tr>
      <w:tr w:rsidR="001D4417" w:rsidRPr="00991262" w14:paraId="4A57D98D" w14:textId="77777777" w:rsidTr="0020164C">
        <w:trPr>
          <w:trHeight w:val="246"/>
        </w:trPr>
        <w:tc>
          <w:tcPr>
            <w:tcW w:w="3119" w:type="dxa"/>
            <w:vMerge/>
            <w:shd w:val="pct10" w:color="auto" w:fill="FFFFFF"/>
            <w:vAlign w:val="center"/>
          </w:tcPr>
          <w:p w14:paraId="3FEC58F5" w14:textId="77777777" w:rsidR="001D4417" w:rsidRPr="00991262" w:rsidRDefault="001D4417" w:rsidP="0020164C">
            <w:pPr>
              <w:widowControl w:val="0"/>
              <w:tabs>
                <w:tab w:val="left" w:pos="-720"/>
              </w:tabs>
              <w:suppressAutoHyphens/>
              <w:spacing w:after="0"/>
              <w:rPr>
                <w:rFonts w:eastAsia="Times New Roman"/>
                <w:snapToGrid w:val="0"/>
              </w:rPr>
            </w:pPr>
          </w:p>
        </w:tc>
        <w:tc>
          <w:tcPr>
            <w:tcW w:w="1807" w:type="dxa"/>
          </w:tcPr>
          <w:p w14:paraId="691D87F1" w14:textId="78261DD7"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9</w:t>
            </w:r>
            <w:r w:rsidR="003E031A">
              <w:rPr>
                <w:rFonts w:eastAsia="Times New Roman"/>
                <w:snapToGrid w:val="0"/>
              </w:rPr>
              <w:t>. Ministerio Público de Río de Janeiro.</w:t>
            </w:r>
          </w:p>
          <w:p w14:paraId="2CF52528" w14:textId="77777777" w:rsidR="001D4417" w:rsidRPr="00170739" w:rsidRDefault="001D4417" w:rsidP="0020164C">
            <w:pPr>
              <w:widowControl w:val="0"/>
              <w:tabs>
                <w:tab w:val="left" w:pos="-720"/>
              </w:tabs>
              <w:suppressAutoHyphens/>
              <w:spacing w:after="0"/>
              <w:rPr>
                <w:rFonts w:eastAsia="Times New Roman"/>
                <w:snapToGrid w:val="0"/>
              </w:rPr>
            </w:pPr>
          </w:p>
        </w:tc>
        <w:tc>
          <w:tcPr>
            <w:tcW w:w="1807" w:type="dxa"/>
          </w:tcPr>
          <w:p w14:paraId="539F4BFE" w14:textId="1882D071"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10</w:t>
            </w:r>
            <w:r w:rsidR="003E031A">
              <w:rPr>
                <w:rFonts w:eastAsia="Times New Roman"/>
                <w:snapToGrid w:val="0"/>
              </w:rPr>
              <w:t>. Defensoría Pública del estado de Río de Janeiro.</w:t>
            </w:r>
          </w:p>
        </w:tc>
        <w:tc>
          <w:tcPr>
            <w:tcW w:w="1807" w:type="dxa"/>
          </w:tcPr>
          <w:p w14:paraId="21332EA9" w14:textId="427BDC3A"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11</w:t>
            </w:r>
            <w:r w:rsidR="003E031A">
              <w:rPr>
                <w:rFonts w:eastAsia="Times New Roman"/>
                <w:snapToGrid w:val="0"/>
              </w:rPr>
              <w:t>. Tribunal de Trabajo de la Región de Río de Janeiro.</w:t>
            </w:r>
          </w:p>
        </w:tc>
        <w:tc>
          <w:tcPr>
            <w:tcW w:w="1808" w:type="dxa"/>
          </w:tcPr>
          <w:p w14:paraId="4391C5A3" w14:textId="24BC861F" w:rsidR="001D4417" w:rsidRPr="00170739" w:rsidRDefault="001D4417" w:rsidP="0020164C">
            <w:pPr>
              <w:widowControl w:val="0"/>
              <w:tabs>
                <w:tab w:val="left" w:pos="-720"/>
              </w:tabs>
              <w:suppressAutoHyphens/>
              <w:spacing w:after="0"/>
              <w:rPr>
                <w:rFonts w:eastAsia="Times New Roman"/>
                <w:snapToGrid w:val="0"/>
              </w:rPr>
            </w:pPr>
            <w:r w:rsidRPr="00170739">
              <w:rPr>
                <w:rFonts w:eastAsia="Times New Roman"/>
                <w:snapToGrid w:val="0"/>
              </w:rPr>
              <w:t>12</w:t>
            </w:r>
            <w:r w:rsidR="003E031A">
              <w:rPr>
                <w:rFonts w:eastAsia="Times New Roman"/>
                <w:snapToGrid w:val="0"/>
              </w:rPr>
              <w:t>.</w:t>
            </w:r>
          </w:p>
        </w:tc>
      </w:tr>
      <w:tr w:rsidR="001D4417" w:rsidRPr="00991262" w14:paraId="682FA7ED" w14:textId="77777777" w:rsidTr="0020164C">
        <w:trPr>
          <w:trHeight w:val="401"/>
        </w:trPr>
        <w:tc>
          <w:tcPr>
            <w:tcW w:w="3119" w:type="dxa"/>
            <w:shd w:val="pct10" w:color="auto" w:fill="FFFFFF"/>
            <w:vAlign w:val="center"/>
          </w:tcPr>
          <w:p w14:paraId="2741E02C" w14:textId="77777777" w:rsidR="001D4417" w:rsidRPr="00991262" w:rsidRDefault="00D05F4C" w:rsidP="00D05F4C">
            <w:pPr>
              <w:widowControl w:val="0"/>
              <w:tabs>
                <w:tab w:val="left" w:pos="-720"/>
              </w:tabs>
              <w:suppressAutoHyphens/>
              <w:spacing w:after="0"/>
              <w:rPr>
                <w:rFonts w:eastAsia="Times New Roman"/>
                <w:snapToGrid w:val="0"/>
              </w:rPr>
            </w:pPr>
            <w:r>
              <w:rPr>
                <w:rFonts w:eastAsia="Times New Roman"/>
                <w:snapToGrid w:val="0"/>
              </w:rPr>
              <w:t>Participantes en la misión</w:t>
            </w:r>
          </w:p>
        </w:tc>
        <w:tc>
          <w:tcPr>
            <w:tcW w:w="7229" w:type="dxa"/>
            <w:gridSpan w:val="4"/>
          </w:tcPr>
          <w:p w14:paraId="2541CBAE" w14:textId="394AD954" w:rsidR="001D4417" w:rsidRPr="00170739" w:rsidDel="00463E72" w:rsidRDefault="00BD4AE0" w:rsidP="0020164C">
            <w:pPr>
              <w:widowControl w:val="0"/>
              <w:tabs>
                <w:tab w:val="left" w:pos="-720"/>
              </w:tabs>
              <w:suppressAutoHyphens/>
              <w:spacing w:after="0"/>
              <w:rPr>
                <w:rFonts w:eastAsia="Times New Roman"/>
                <w:snapToGrid w:val="0"/>
              </w:rPr>
            </w:pPr>
            <w:r>
              <w:rPr>
                <w:rFonts w:eastAsia="Times New Roman"/>
                <w:snapToGrid w:val="0"/>
              </w:rPr>
              <w:t>Olga Lucía Gaitán García, experta latinoamericana, responsable del proyecto en Brasil.</w:t>
            </w:r>
          </w:p>
        </w:tc>
      </w:tr>
    </w:tbl>
    <w:p w14:paraId="074A2783" w14:textId="77777777" w:rsidR="004F528E" w:rsidRDefault="004F528E" w:rsidP="004F528E">
      <w:pPr>
        <w:pStyle w:val="Sumario1"/>
        <w:spacing w:after="0"/>
        <w:rPr>
          <w:sz w:val="24"/>
        </w:rPr>
      </w:pPr>
    </w:p>
    <w:p w14:paraId="42DA7C18" w14:textId="77777777" w:rsidR="0099728B" w:rsidRPr="00915140" w:rsidRDefault="00AA3351" w:rsidP="00915140">
      <w:pPr>
        <w:pStyle w:val="Sumario1"/>
        <w:numPr>
          <w:ilvl w:val="0"/>
          <w:numId w:val="12"/>
        </w:numPr>
        <w:spacing w:after="0"/>
        <w:rPr>
          <w:sz w:val="24"/>
        </w:rPr>
      </w:pPr>
      <w:r w:rsidRPr="00915140">
        <w:rPr>
          <w:sz w:val="24"/>
        </w:rPr>
        <w:t>R</w:t>
      </w:r>
      <w:r w:rsidR="00915140" w:rsidRPr="00915140">
        <w:rPr>
          <w:caps w:val="0"/>
          <w:sz w:val="24"/>
        </w:rPr>
        <w:t>esumen</w:t>
      </w:r>
      <w:bookmarkEnd w:id="2"/>
    </w:p>
    <w:p w14:paraId="509D5F7B" w14:textId="0EFAA4D4" w:rsidR="003E031A" w:rsidRDefault="003E031A" w:rsidP="003E031A">
      <w:pPr>
        <w:jc w:val="both"/>
        <w:rPr>
          <w:rFonts w:cs="Tahoma Bold"/>
        </w:rPr>
      </w:pPr>
      <w:r>
        <w:t>Para la r</w:t>
      </w:r>
      <w:r w:rsidR="00780FED">
        <w:t>ealización del</w:t>
      </w:r>
      <w:r w:rsidR="00BD4AE0">
        <w:t xml:space="preserve"> diagnóstico sobre</w:t>
      </w:r>
      <w:r>
        <w:t xml:space="preserve"> el estado actual de la coordinación entre las instituciones con responsabilidades en la puesta en marcha y funcionamiento de la Casa de Derechos de Ciudad de Dios en la ciudad de Río de Janeiro y en el gobierno federal, y entre éstas y las </w:t>
      </w:r>
      <w:r w:rsidR="00BD4AE0">
        <w:t xml:space="preserve">organizaciones sociales, y </w:t>
      </w:r>
      <w:r>
        <w:t>la capacidad instalada para dar respuesta a las demandas de orientación y asistencia legal de la población beneficiaria de la Casa, se llevó a cabo la visita a las ciudades de Brasilia y Río de Janeiro, donde se entrevistaron a las entidades que suscribieron el Acuerdo No. 01 de 2010, mediante el cual se aunaban esfuerzos para la puesta en marcha de un servicio de orientación y a</w:t>
      </w:r>
      <w:r w:rsidR="0057227A">
        <w:t>sistencia legal dirigido a</w:t>
      </w:r>
      <w:r>
        <w:t xml:space="preserve"> la población vulnerable que habita en la favela de Ciudad de Dios en Río de Janeiro. De la información acopiada se pudo constatar lo siguiente: (i) el Acuerdo No. 01 nunca funcionó en realidad, salvo en lo concerniente al proyecto de Justicia Comunitaria, liderado por el Ministerio de Justicia y la Prefectura de Río de Janeiro en el inmueble construido con el apoyo financiero de la Caixa Económica</w:t>
      </w:r>
      <w:r w:rsidR="00FA425C">
        <w:t xml:space="preserve"> y que está listo para servir de sede para la Casa de Derechos</w:t>
      </w:r>
      <w:r>
        <w:t xml:space="preserve">; (ii) el interés de todas las entidades del orden federal y regional entrevistadas en renovar el acuerdo en términos más precisos en cuanto a las responsabilidades de las entidades involucradas; </w:t>
      </w:r>
      <w:r w:rsidR="00FA425C">
        <w:t>(iii)</w:t>
      </w:r>
      <w:r>
        <w:t xml:space="preserve"> el contexto político </w:t>
      </w:r>
      <w:r w:rsidR="000F6A3F">
        <w:t>sensi</w:t>
      </w:r>
      <w:r w:rsidR="000F6A3F">
        <w:lastRenderedPageBreak/>
        <w:t>ble entre la Prefectura de la ciudad de Río de Janeiro y el Ministerio de Justicia, en relación con la orientación e inauguración de la Casa de Derechos. En efecto, para la Prefectura, la Casa de Derechos debe ser un apéndice de un proyecto más vasto, denominado Camino Mejor, cuyos objetivos esenciales son promover el desarrollo humano mediante la prestación de servi</w:t>
      </w:r>
      <w:r w:rsidR="00EC2ED3">
        <w:t xml:space="preserve">cios de carácter </w:t>
      </w:r>
      <w:r w:rsidR="000F6A3F">
        <w:t>social y de previsión y seguridad social. Para el Ministerio, en cambio, la Casa de Derechos debe mantener su orientación como centro de acceso al derecho y en ese marco, habría un e</w:t>
      </w:r>
      <w:r w:rsidR="009102CE">
        <w:t>spacio para el programa Camino Mejor;</w:t>
      </w:r>
      <w:r w:rsidR="000F6A3F">
        <w:t xml:space="preserve"> (</w:t>
      </w:r>
      <w:r w:rsidR="00FA425C">
        <w:t>i</w:t>
      </w:r>
      <w:r w:rsidR="000F6A3F">
        <w:t>v)</w:t>
      </w:r>
      <w:r w:rsidR="009102CE">
        <w:t xml:space="preserve"> los serios problemas de coordinación entre l</w:t>
      </w:r>
      <w:r w:rsidR="00EC2ED3">
        <w:t>as entidades federales, reflejado en la duplicación de servicios con prácticamente los mismos objetivos. Es el caso en concreto de los Centros de Referencia en Derechos Humanos, liderados por la Secretaría de Derechos Humanos y con pre</w:t>
      </w:r>
      <w:r w:rsidR="00FA425C">
        <w:t xml:space="preserve">sencia en 29 zonas del país; </w:t>
      </w:r>
      <w:r w:rsidR="00BD4AE0">
        <w:t xml:space="preserve">y </w:t>
      </w:r>
      <w:r w:rsidR="00FA425C">
        <w:t>(v</w:t>
      </w:r>
      <w:r w:rsidR="00EC2ED3">
        <w:t>) la multiplicación de servicios dirigidos a las poblaciones vulnerables</w:t>
      </w:r>
      <w:r w:rsidR="00780FED">
        <w:t xml:space="preserve"> en la ciudad de Río de Janeiro, sin coordinación entre ellos, sin mecanismos de evaluación y con escaso eco en la población a la que se dirigen. Es el caso del programa Justicia Aquí del Tribunal de Justicia de Río de Janeiro, ubicado en el complejo de </w:t>
      </w:r>
      <w:r w:rsidR="00780FED" w:rsidRPr="00780FED">
        <w:t>Alem</w:t>
      </w:r>
      <w:r w:rsidR="00780FED" w:rsidRPr="00780FED">
        <w:rPr>
          <w:rFonts w:cs="Tahoma Bold"/>
        </w:rPr>
        <w:t>ão</w:t>
      </w:r>
      <w:r w:rsidR="00780FED">
        <w:t xml:space="preserve"> y la Casa de Derechos de la Secretaría de</w:t>
      </w:r>
      <w:r w:rsidR="00780FED">
        <w:rPr>
          <w:rFonts w:cs="Tahoma Bold"/>
        </w:rPr>
        <w:t xml:space="preserve"> Asistencia Social de la Prefectura, localizada en el mismo complejo y que fue cerrada, al parecer por diferencias entre el Tribunal de Justicia de Río y la Prefectura de la misma ciu</w:t>
      </w:r>
      <w:r w:rsidR="00BD4AE0">
        <w:rPr>
          <w:rFonts w:cs="Tahoma Bold"/>
        </w:rPr>
        <w:t>dad.</w:t>
      </w:r>
    </w:p>
    <w:p w14:paraId="7BEF7EB7" w14:textId="664E3346" w:rsidR="00CA54DC" w:rsidRPr="00CA54DC" w:rsidRDefault="00CA54DC" w:rsidP="00CA54DC">
      <w:pPr>
        <w:jc w:val="center"/>
        <w:rPr>
          <w:b/>
        </w:rPr>
      </w:pPr>
      <w:r w:rsidRPr="00CA54DC">
        <w:rPr>
          <w:rFonts w:cs="Tahoma Bold"/>
          <w:b/>
        </w:rPr>
        <w:t>Fotos de la Casa de Derechos de Ciudad de Dios, Río de Janeiro</w:t>
      </w:r>
    </w:p>
    <w:p w14:paraId="310ABB04" w14:textId="74622191" w:rsidR="00915140" w:rsidRDefault="0026275A" w:rsidP="00915140">
      <w:pPr>
        <w:pStyle w:val="ParrafoNormal"/>
        <w:spacing w:after="0"/>
      </w:pPr>
      <w:r>
        <w:rPr>
          <w:noProof/>
          <w:lang w:val="en-US"/>
        </w:rPr>
        <w:drawing>
          <wp:inline distT="0" distB="0" distL="0" distR="0" wp14:anchorId="2DF89FAD" wp14:editId="088D8C83">
            <wp:extent cx="6120130" cy="4590098"/>
            <wp:effectExtent l="0" t="0" r="1270" b="762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3DCE9AB8" w14:textId="39543DF4" w:rsidR="0026275A" w:rsidRDefault="0026275A" w:rsidP="0026275A">
      <w:pPr>
        <w:pStyle w:val="ParrafoNormal"/>
        <w:spacing w:after="0"/>
        <w:jc w:val="center"/>
      </w:pPr>
      <w:r>
        <w:t>Foto No. 1. Casa de Derechos de Ciudad de Dios, entrada principal.</w:t>
      </w:r>
    </w:p>
    <w:p w14:paraId="3A124DE6" w14:textId="77777777" w:rsidR="0026275A" w:rsidRDefault="0026275A" w:rsidP="00915140">
      <w:pPr>
        <w:pStyle w:val="ParrafoNormal"/>
        <w:spacing w:after="0"/>
      </w:pPr>
    </w:p>
    <w:p w14:paraId="4A1D4F59" w14:textId="4D9FEB76" w:rsidR="00CA54DC" w:rsidRDefault="00CA54DC" w:rsidP="00915140">
      <w:pPr>
        <w:pStyle w:val="ParrafoNormal"/>
        <w:spacing w:after="0"/>
      </w:pPr>
      <w:r>
        <w:rPr>
          <w:noProof/>
          <w:lang w:val="en-US"/>
        </w:rPr>
        <w:lastRenderedPageBreak/>
        <w:drawing>
          <wp:inline distT="0" distB="0" distL="0" distR="0" wp14:anchorId="4EAA3811" wp14:editId="7F4B91E0">
            <wp:extent cx="6120130" cy="4590098"/>
            <wp:effectExtent l="0" t="0" r="1270" b="762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6179D8E7" w14:textId="4DE49D4F" w:rsidR="00CA54DC" w:rsidRDefault="00CA54DC" w:rsidP="00CA54DC">
      <w:pPr>
        <w:pStyle w:val="ParrafoNormal"/>
        <w:spacing w:after="0"/>
        <w:jc w:val="center"/>
      </w:pPr>
      <w:r>
        <w:t>Foto No. 2. Proyecto Justicia Comunitaria, Casa de Derechos de Ciudad de Dios.</w:t>
      </w:r>
    </w:p>
    <w:p w14:paraId="112830CB" w14:textId="77777777" w:rsidR="00CA54DC" w:rsidRDefault="00CA54DC" w:rsidP="00915140">
      <w:pPr>
        <w:pStyle w:val="ParrafoNormal"/>
        <w:spacing w:after="0"/>
      </w:pPr>
    </w:p>
    <w:p w14:paraId="5673B711" w14:textId="6D89E93C" w:rsidR="00CA54DC" w:rsidRDefault="00CA54DC" w:rsidP="00915140">
      <w:pPr>
        <w:pStyle w:val="ParrafoNormal"/>
        <w:spacing w:after="0"/>
      </w:pPr>
      <w:r>
        <w:rPr>
          <w:noProof/>
          <w:lang w:val="en-US"/>
        </w:rPr>
        <w:lastRenderedPageBreak/>
        <w:drawing>
          <wp:inline distT="0" distB="0" distL="0" distR="0" wp14:anchorId="4FF98B2F" wp14:editId="06920841">
            <wp:extent cx="6120130" cy="4590098"/>
            <wp:effectExtent l="0" t="0" r="1270" b="762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0926C56B" w14:textId="6111E982" w:rsidR="0026275A" w:rsidRDefault="00CA54DC" w:rsidP="00CA54DC">
      <w:pPr>
        <w:pStyle w:val="ParrafoNormal"/>
        <w:spacing w:after="0"/>
        <w:jc w:val="center"/>
      </w:pPr>
      <w:r>
        <w:t>Foto No. 3. Sala de mediadores del proyecto Justicia Comunitaria, Casa de Justicia de Ciudad de Dios.</w:t>
      </w:r>
    </w:p>
    <w:p w14:paraId="2B535F29" w14:textId="77777777" w:rsidR="00CA54DC" w:rsidRPr="0099728B" w:rsidRDefault="00CA54DC" w:rsidP="00915140">
      <w:pPr>
        <w:pStyle w:val="ParrafoNormal"/>
        <w:spacing w:after="0"/>
      </w:pPr>
    </w:p>
    <w:p w14:paraId="03B56931" w14:textId="77777777" w:rsidR="0084367D" w:rsidRDefault="0084367D" w:rsidP="00915140">
      <w:pPr>
        <w:pStyle w:val="Sumario1"/>
        <w:numPr>
          <w:ilvl w:val="0"/>
          <w:numId w:val="12"/>
        </w:numPr>
        <w:spacing w:after="0"/>
      </w:pPr>
      <w:bookmarkStart w:id="3" w:name="_Toc326838640"/>
      <w:bookmarkStart w:id="4" w:name="_Toc326838636"/>
      <w:r w:rsidRPr="00915140">
        <w:rPr>
          <w:sz w:val="24"/>
        </w:rPr>
        <w:t>R</w:t>
      </w:r>
      <w:r w:rsidR="00915140" w:rsidRPr="00915140">
        <w:rPr>
          <w:caps w:val="0"/>
          <w:sz w:val="22"/>
        </w:rPr>
        <w:t>esultados</w:t>
      </w:r>
      <w:bookmarkEnd w:id="3"/>
    </w:p>
    <w:p w14:paraId="27141FBD" w14:textId="36AF8B1D" w:rsidR="00455B49" w:rsidRDefault="00BD4AE0" w:rsidP="00915140">
      <w:pPr>
        <w:pStyle w:val="Sumario1"/>
        <w:spacing w:after="0"/>
        <w:rPr>
          <w:b w:val="0"/>
          <w:caps w:val="0"/>
          <w:color w:val="auto"/>
          <w:sz w:val="22"/>
          <w:szCs w:val="22"/>
        </w:rPr>
      </w:pPr>
      <w:r>
        <w:rPr>
          <w:b w:val="0"/>
          <w:caps w:val="0"/>
          <w:color w:val="auto"/>
          <w:sz w:val="22"/>
          <w:szCs w:val="22"/>
        </w:rPr>
        <w:t>Los r</w:t>
      </w:r>
      <w:r w:rsidR="0084367D" w:rsidRPr="0084367D">
        <w:rPr>
          <w:b w:val="0"/>
          <w:caps w:val="0"/>
          <w:color w:val="auto"/>
          <w:sz w:val="22"/>
          <w:szCs w:val="22"/>
        </w:rPr>
        <w:t xml:space="preserve">esultados concretos alcanzados </w:t>
      </w:r>
      <w:r>
        <w:rPr>
          <w:b w:val="0"/>
          <w:caps w:val="0"/>
          <w:color w:val="auto"/>
          <w:sz w:val="22"/>
          <w:szCs w:val="22"/>
        </w:rPr>
        <w:t xml:space="preserve">son los siguientes: (i) se dio a conocer el proyecto de Acceso al Derecho y el plan de acción para Brasil </w:t>
      </w:r>
      <w:r w:rsidR="00523380">
        <w:rPr>
          <w:b w:val="0"/>
          <w:caps w:val="0"/>
          <w:color w:val="auto"/>
          <w:sz w:val="22"/>
          <w:szCs w:val="22"/>
        </w:rPr>
        <w:t xml:space="preserve">a todas las entidades entrevistadas; (ii) </w:t>
      </w:r>
      <w:r>
        <w:rPr>
          <w:b w:val="0"/>
          <w:caps w:val="0"/>
          <w:color w:val="auto"/>
          <w:sz w:val="22"/>
          <w:szCs w:val="22"/>
        </w:rPr>
        <w:t>la presencia de la experta sirvió para que la Secretaría Nacional de Re</w:t>
      </w:r>
      <w:r w:rsidR="00523380">
        <w:rPr>
          <w:b w:val="0"/>
          <w:caps w:val="0"/>
          <w:color w:val="auto"/>
          <w:sz w:val="22"/>
          <w:szCs w:val="22"/>
        </w:rPr>
        <w:t xml:space="preserve">forma de lo Judicial </w:t>
      </w:r>
      <w:r w:rsidR="00F64496">
        <w:rPr>
          <w:b w:val="0"/>
          <w:caps w:val="0"/>
          <w:color w:val="auto"/>
          <w:sz w:val="22"/>
          <w:szCs w:val="22"/>
        </w:rPr>
        <w:t xml:space="preserve">se acercara </w:t>
      </w:r>
      <w:r>
        <w:rPr>
          <w:b w:val="0"/>
          <w:caps w:val="0"/>
          <w:color w:val="auto"/>
          <w:sz w:val="22"/>
          <w:szCs w:val="22"/>
        </w:rPr>
        <w:t>a las</w:t>
      </w:r>
      <w:r w:rsidR="00523380">
        <w:rPr>
          <w:b w:val="0"/>
          <w:caps w:val="0"/>
          <w:color w:val="auto"/>
          <w:sz w:val="22"/>
          <w:szCs w:val="22"/>
        </w:rPr>
        <w:t xml:space="preserve"> principales instituciones firmantes del Acuerdo 01 de 2010 e indagara sobre su interés en renovar</w:t>
      </w:r>
      <w:r w:rsidR="00455B49">
        <w:rPr>
          <w:b w:val="0"/>
          <w:caps w:val="0"/>
          <w:color w:val="auto"/>
          <w:sz w:val="22"/>
          <w:szCs w:val="22"/>
        </w:rPr>
        <w:t xml:space="preserve"> el acuerdo y precisarlo; (iii) el Ministerio de</w:t>
      </w:r>
      <w:r w:rsidR="00CA54DC">
        <w:rPr>
          <w:b w:val="0"/>
          <w:caps w:val="0"/>
          <w:color w:val="auto"/>
          <w:sz w:val="22"/>
          <w:szCs w:val="22"/>
        </w:rPr>
        <w:t xml:space="preserve"> Justicia pudo enterarse </w:t>
      </w:r>
      <w:r w:rsidR="00455B49">
        <w:rPr>
          <w:b w:val="0"/>
          <w:caps w:val="0"/>
          <w:color w:val="auto"/>
          <w:sz w:val="22"/>
          <w:szCs w:val="22"/>
        </w:rPr>
        <w:t>de la existencia del proyecto de Centros de Referencia en Derechos</w:t>
      </w:r>
      <w:r w:rsidR="00CA54DC">
        <w:rPr>
          <w:b w:val="0"/>
          <w:caps w:val="0"/>
          <w:color w:val="auto"/>
          <w:sz w:val="22"/>
          <w:szCs w:val="22"/>
        </w:rPr>
        <w:t xml:space="preserve"> Humanos</w:t>
      </w:r>
      <w:r w:rsidR="00455B49">
        <w:rPr>
          <w:b w:val="0"/>
          <w:caps w:val="0"/>
          <w:color w:val="auto"/>
          <w:sz w:val="22"/>
          <w:szCs w:val="22"/>
        </w:rPr>
        <w:t>, lo que posibilitará la coordinación con tales centros</w:t>
      </w:r>
      <w:r w:rsidR="00F64496">
        <w:rPr>
          <w:b w:val="0"/>
          <w:caps w:val="0"/>
          <w:color w:val="auto"/>
          <w:sz w:val="22"/>
          <w:szCs w:val="22"/>
        </w:rPr>
        <w:t xml:space="preserve"> y la Casa de Derechos e</w:t>
      </w:r>
      <w:r w:rsidR="004E4789">
        <w:rPr>
          <w:b w:val="0"/>
          <w:caps w:val="0"/>
          <w:color w:val="auto"/>
          <w:sz w:val="22"/>
          <w:szCs w:val="22"/>
        </w:rPr>
        <w:t xml:space="preserve">n un futuro; (iv) la visita de </w:t>
      </w:r>
      <w:r w:rsidR="0026275A">
        <w:rPr>
          <w:b w:val="0"/>
          <w:caps w:val="0"/>
          <w:color w:val="auto"/>
          <w:sz w:val="22"/>
          <w:szCs w:val="22"/>
        </w:rPr>
        <w:t>la experta promovió</w:t>
      </w:r>
      <w:r w:rsidR="004E4789">
        <w:rPr>
          <w:b w:val="0"/>
          <w:caps w:val="0"/>
          <w:color w:val="auto"/>
          <w:sz w:val="22"/>
          <w:szCs w:val="22"/>
        </w:rPr>
        <w:t xml:space="preserve"> la acción de la Secretaría de Reforma de lo Judicial del Ministerio del Justicia en relación con la puesta en funcionamiento de la </w:t>
      </w:r>
      <w:r w:rsidR="0026275A">
        <w:rPr>
          <w:b w:val="0"/>
          <w:caps w:val="0"/>
          <w:color w:val="auto"/>
          <w:sz w:val="22"/>
          <w:szCs w:val="22"/>
        </w:rPr>
        <w:t>Casa de Derechos y constituyó una buena ocasión para comprometer aún más a esta Institución en el desarrollo del plan de acción del Proyecto de Acceso al Derechos</w:t>
      </w:r>
      <w:r w:rsidR="0057227A">
        <w:rPr>
          <w:b w:val="0"/>
          <w:caps w:val="0"/>
          <w:color w:val="auto"/>
          <w:sz w:val="22"/>
          <w:szCs w:val="22"/>
        </w:rPr>
        <w:t xml:space="preserve">; </w:t>
      </w:r>
      <w:r w:rsidR="006E61C7">
        <w:rPr>
          <w:b w:val="0"/>
          <w:caps w:val="0"/>
          <w:color w:val="auto"/>
          <w:sz w:val="22"/>
          <w:szCs w:val="22"/>
        </w:rPr>
        <w:t xml:space="preserve">(v) en el marco de las entrevistas, se invitó a todos los funcionarios a una reunión en la Casa de Derechos de Ciudad de Dios, con el fin de avanzar en la formalización del acuerdo y la </w:t>
      </w:r>
      <w:r w:rsidR="00B0789B">
        <w:rPr>
          <w:b w:val="0"/>
          <w:caps w:val="0"/>
          <w:color w:val="auto"/>
          <w:sz w:val="22"/>
          <w:szCs w:val="22"/>
        </w:rPr>
        <w:t xml:space="preserve">puesta en funcionamiento de la Casa; </w:t>
      </w:r>
      <w:r w:rsidR="0057227A">
        <w:rPr>
          <w:b w:val="0"/>
          <w:caps w:val="0"/>
          <w:color w:val="auto"/>
          <w:sz w:val="22"/>
          <w:szCs w:val="22"/>
        </w:rPr>
        <w:t>y (v) se acopió la información necesaria para elaborar el diagnóstico previsto en el plan de acción.</w:t>
      </w:r>
    </w:p>
    <w:p w14:paraId="3D1BF7E7" w14:textId="77777777" w:rsidR="00455B49" w:rsidRDefault="00455B49" w:rsidP="00915140">
      <w:pPr>
        <w:pStyle w:val="Sumario1"/>
        <w:spacing w:after="0"/>
        <w:rPr>
          <w:b w:val="0"/>
          <w:caps w:val="0"/>
          <w:color w:val="auto"/>
          <w:sz w:val="22"/>
          <w:szCs w:val="22"/>
        </w:rPr>
      </w:pPr>
    </w:p>
    <w:p w14:paraId="75021F6C" w14:textId="0CBB8A6E" w:rsidR="00455B49" w:rsidRDefault="0026275A" w:rsidP="00915140">
      <w:pPr>
        <w:pStyle w:val="Sumario1"/>
        <w:spacing w:after="0"/>
        <w:rPr>
          <w:b w:val="0"/>
          <w:caps w:val="0"/>
          <w:color w:val="auto"/>
          <w:sz w:val="22"/>
          <w:szCs w:val="22"/>
        </w:rPr>
      </w:pPr>
      <w:r>
        <w:rPr>
          <w:b w:val="0"/>
          <w:caps w:val="0"/>
          <w:color w:val="auto"/>
          <w:sz w:val="22"/>
          <w:szCs w:val="22"/>
        </w:rPr>
        <w:t>Los compromisos adquiridos fueron los siguientes:</w:t>
      </w:r>
      <w:r w:rsidR="00CA54DC">
        <w:rPr>
          <w:b w:val="0"/>
          <w:caps w:val="0"/>
          <w:color w:val="auto"/>
          <w:sz w:val="22"/>
          <w:szCs w:val="22"/>
        </w:rPr>
        <w:t xml:space="preserve"> (i) el secretario nacional de Reforma de lo Judicial,</w:t>
      </w:r>
      <w:r w:rsidR="002A7EAD">
        <w:rPr>
          <w:b w:val="0"/>
          <w:caps w:val="0"/>
          <w:color w:val="auto"/>
          <w:sz w:val="22"/>
          <w:szCs w:val="22"/>
        </w:rPr>
        <w:t xml:space="preserve"> Flávio Crocce Caetano, se reunirá con el secretario de Asistencia Social y Derechos </w:t>
      </w:r>
      <w:r w:rsidR="00005D50">
        <w:rPr>
          <w:b w:val="0"/>
          <w:caps w:val="0"/>
          <w:color w:val="auto"/>
          <w:sz w:val="22"/>
          <w:szCs w:val="22"/>
        </w:rPr>
        <w:t>Humanos, Zaqu</w:t>
      </w:r>
      <w:r w:rsidR="00E45BEF">
        <w:rPr>
          <w:b w:val="0"/>
          <w:caps w:val="0"/>
          <w:color w:val="auto"/>
          <w:sz w:val="22"/>
          <w:szCs w:val="22"/>
        </w:rPr>
        <w:t>eu Teixeira, e</w:t>
      </w:r>
      <w:r w:rsidR="0057227A">
        <w:rPr>
          <w:b w:val="0"/>
          <w:caps w:val="0"/>
          <w:color w:val="auto"/>
          <w:sz w:val="22"/>
          <w:szCs w:val="22"/>
        </w:rPr>
        <w:t>l</w:t>
      </w:r>
      <w:r w:rsidR="00E45BEF">
        <w:rPr>
          <w:b w:val="0"/>
          <w:caps w:val="0"/>
          <w:color w:val="auto"/>
          <w:sz w:val="22"/>
          <w:szCs w:val="22"/>
        </w:rPr>
        <w:t xml:space="preserve"> próximo miércoles 10 de abril, para </w:t>
      </w:r>
      <w:r w:rsidR="00D92BC9">
        <w:rPr>
          <w:b w:val="0"/>
          <w:caps w:val="0"/>
          <w:color w:val="auto"/>
          <w:sz w:val="22"/>
          <w:szCs w:val="22"/>
        </w:rPr>
        <w:t>tra</w:t>
      </w:r>
      <w:r w:rsidR="0057227A">
        <w:rPr>
          <w:b w:val="0"/>
          <w:caps w:val="0"/>
          <w:color w:val="auto"/>
          <w:sz w:val="22"/>
          <w:szCs w:val="22"/>
        </w:rPr>
        <w:t xml:space="preserve">tar de conciliar las posiciones encontradas en torno a la </w:t>
      </w:r>
      <w:r w:rsidR="0057227A">
        <w:rPr>
          <w:b w:val="0"/>
          <w:caps w:val="0"/>
          <w:color w:val="auto"/>
          <w:sz w:val="22"/>
          <w:szCs w:val="22"/>
        </w:rPr>
        <w:lastRenderedPageBreak/>
        <w:t>orientación y funcionamiento de la Casa de Derechos de Ciudad de Dios. En dicho encuentro, el representante del Ministerio de Justicia intentará convencer a la Prefectura de la Ciudad de Río de Janeiro de la importancia de la pronta inauguración de la Casa de Derechos, c</w:t>
      </w:r>
      <w:r w:rsidR="006E61C7">
        <w:rPr>
          <w:b w:val="0"/>
          <w:caps w:val="0"/>
          <w:color w:val="auto"/>
          <w:sz w:val="22"/>
          <w:szCs w:val="22"/>
        </w:rPr>
        <w:t>o</w:t>
      </w:r>
      <w:r w:rsidR="00B0789B">
        <w:rPr>
          <w:b w:val="0"/>
          <w:caps w:val="0"/>
          <w:color w:val="auto"/>
          <w:sz w:val="22"/>
          <w:szCs w:val="22"/>
        </w:rPr>
        <w:t>mo centro de acceso al derecho; (ii) e</w:t>
      </w:r>
      <w:r w:rsidR="006E61C7">
        <w:rPr>
          <w:b w:val="0"/>
          <w:caps w:val="0"/>
          <w:color w:val="auto"/>
          <w:sz w:val="22"/>
          <w:szCs w:val="22"/>
        </w:rPr>
        <w:t>se mismo día</w:t>
      </w:r>
      <w:r w:rsidR="00B0789B">
        <w:rPr>
          <w:b w:val="0"/>
          <w:caps w:val="0"/>
          <w:color w:val="auto"/>
          <w:sz w:val="22"/>
          <w:szCs w:val="22"/>
        </w:rPr>
        <w:t>, tendrá lugar una visita de todos los funcionarios entrevistados en Río de Janeiro, cuyo propósito es, como ya se expresó, concretar el compromiso de las instituciones en la puesta en funcionamiento de la Casa de Derechos; y (iii) la referente de Brasil, Isis Taboas, se comprometió a mantener una comunicación f</w:t>
      </w:r>
      <w:r w:rsidR="001E2DB4">
        <w:rPr>
          <w:b w:val="0"/>
          <w:caps w:val="0"/>
          <w:color w:val="auto"/>
          <w:sz w:val="22"/>
          <w:szCs w:val="22"/>
        </w:rPr>
        <w:t xml:space="preserve">luida con la experta, a enviar </w:t>
      </w:r>
      <w:r w:rsidR="00474879">
        <w:rPr>
          <w:b w:val="0"/>
          <w:caps w:val="0"/>
          <w:color w:val="auto"/>
          <w:sz w:val="22"/>
          <w:szCs w:val="22"/>
        </w:rPr>
        <w:t>la información sobre la visita que ella misma hizo hace unos días a las Casa de Derechos de Ciudad de Dios y a comunicar inmediatamente los resultados de la reunión antes descrita.</w:t>
      </w:r>
    </w:p>
    <w:p w14:paraId="3A4599AE" w14:textId="77777777" w:rsidR="00BD4AE0" w:rsidRPr="00915140" w:rsidRDefault="00BD4AE0" w:rsidP="00915140">
      <w:pPr>
        <w:spacing w:after="0"/>
      </w:pPr>
    </w:p>
    <w:p w14:paraId="54C091B8" w14:textId="77777777" w:rsidR="0084367D" w:rsidRDefault="00AA3351" w:rsidP="00915140">
      <w:pPr>
        <w:pStyle w:val="Sumario1"/>
        <w:numPr>
          <w:ilvl w:val="0"/>
          <w:numId w:val="12"/>
        </w:numPr>
        <w:spacing w:after="0"/>
        <w:rPr>
          <w:caps w:val="0"/>
          <w:sz w:val="24"/>
        </w:rPr>
      </w:pPr>
      <w:r w:rsidRPr="00915140">
        <w:rPr>
          <w:sz w:val="24"/>
        </w:rPr>
        <w:t>L</w:t>
      </w:r>
      <w:r w:rsidR="00915140" w:rsidRPr="00915140">
        <w:rPr>
          <w:caps w:val="0"/>
          <w:sz w:val="24"/>
        </w:rPr>
        <w:t>ecciones aprendidas</w:t>
      </w:r>
      <w:bookmarkEnd w:id="4"/>
    </w:p>
    <w:p w14:paraId="103F7AD2" w14:textId="77777777" w:rsidR="001648AE" w:rsidRDefault="0020164C" w:rsidP="0020164C">
      <w:pPr>
        <w:pStyle w:val="ListParagraph"/>
        <w:numPr>
          <w:ilvl w:val="0"/>
          <w:numId w:val="13"/>
        </w:numPr>
        <w:spacing w:after="0"/>
      </w:pPr>
      <w:r w:rsidRPr="0020164C">
        <w:t xml:space="preserve">¿Se </w:t>
      </w:r>
      <w:r w:rsidR="005B6A2D">
        <w:t xml:space="preserve">han </w:t>
      </w:r>
      <w:r w:rsidRPr="0020164C">
        <w:t>alcanza</w:t>
      </w:r>
      <w:r w:rsidR="005B6A2D">
        <w:t xml:space="preserve">do </w:t>
      </w:r>
      <w:r w:rsidRPr="0020164C">
        <w:t>los resultados esperados</w:t>
      </w:r>
      <w:r>
        <w:t xml:space="preserve"> de</w:t>
      </w:r>
      <w:r w:rsidR="00D05F4C">
        <w:t xml:space="preserve"> la misión</w:t>
      </w:r>
      <w:r>
        <w:t>?</w:t>
      </w:r>
    </w:p>
    <w:p w14:paraId="7AA320DF" w14:textId="6C6197FA" w:rsidR="0020164C" w:rsidRDefault="00474879" w:rsidP="001648AE">
      <w:pPr>
        <w:pStyle w:val="ListParagraph"/>
        <w:spacing w:after="0"/>
        <w:ind w:left="360"/>
      </w:pPr>
      <w:r>
        <w:t>Sí, los resultados se alcanzaron en la medida en que se logró conversar con representantes de las instituciones con responsabilidad en l</w:t>
      </w:r>
      <w:r w:rsidR="001648AE">
        <w:t>a</w:t>
      </w:r>
      <w:r>
        <w:t xml:space="preserve"> Casa </w:t>
      </w:r>
      <w:r w:rsidR="001648AE">
        <w:t>de Dere</w:t>
      </w:r>
      <w:r w:rsidR="00FF7526">
        <w:t>chos de Ciudad de Dios; recolectar la información para la elaboración del diagnóstico; y promover el interés de todas las instituciones en la puesta en marcha de la Casa</w:t>
      </w:r>
      <w:r w:rsidR="0079526E">
        <w:t>.</w:t>
      </w:r>
    </w:p>
    <w:p w14:paraId="10AE1E2A" w14:textId="77777777" w:rsidR="001648AE" w:rsidRDefault="001648AE" w:rsidP="001648AE">
      <w:pPr>
        <w:pStyle w:val="ListParagraph"/>
        <w:spacing w:after="0"/>
        <w:ind w:left="360"/>
      </w:pPr>
    </w:p>
    <w:p w14:paraId="5F3113D4" w14:textId="77777777" w:rsidR="001258AD" w:rsidRDefault="005B6A2D" w:rsidP="001258AD">
      <w:pPr>
        <w:pStyle w:val="ListParagraph"/>
        <w:numPr>
          <w:ilvl w:val="0"/>
          <w:numId w:val="13"/>
        </w:numPr>
        <w:spacing w:after="0"/>
      </w:pPr>
      <w:r>
        <w:t>Si no, ¿qué factores lo explican? ¿</w:t>
      </w:r>
      <w:r w:rsidRPr="005B6A2D">
        <w:t>Qué se pudo hacer diferente para conseguir mejores resultados</w:t>
      </w:r>
      <w:r>
        <w:t>?</w:t>
      </w:r>
    </w:p>
    <w:p w14:paraId="1D92E4AB" w14:textId="65C3E714" w:rsidR="00FF7526" w:rsidRDefault="0079526E" w:rsidP="00FF7526">
      <w:pPr>
        <w:spacing w:after="0"/>
        <w:ind w:left="360"/>
      </w:pPr>
      <w:r>
        <w:t>Es preciso señalar que no fue posible dialogar con miembros de organizaciones sociales ni pobladores de la favela de Ciudad de Dios, a pesar de que el proyecto de Justicia Comunitaria ha construido redes con 30 líderes comunales. La falta de tiempo y la prioridad puesta en las entrevistas con las autoridades podrían explicar que no se hubiesen organizado entrevistas con la sociedad civil. Ahora bien, cabe indicar que la experta les propuso a las referentes Isis Taboas y Roberta Freitas permanecer un día entero en la Casa para lograr entrar en contacto con la población, pero ello no fue posible porque fue necesario atender las reuniones organizadas con los distintos funcionarios. No obstante, la experta tuvo la oportunidad de entrevistarse con Daniel Misse, funcionario de la Secretaría de Asistencia Social, experto en las favelas de Río de Janeiro y en especial de Ciudad de Dios</w:t>
      </w:r>
      <w:r w:rsidR="00D06670">
        <w:t xml:space="preserve">, quien hizo una presentación </w:t>
      </w:r>
      <w:r w:rsidR="00056848">
        <w:t>muy completa de esta favela y de las necesidades de la población que allí habita.</w:t>
      </w:r>
    </w:p>
    <w:p w14:paraId="1C333E3D" w14:textId="77777777" w:rsidR="0079526E" w:rsidRDefault="0079526E" w:rsidP="00FF7526">
      <w:pPr>
        <w:spacing w:after="0"/>
        <w:ind w:left="360"/>
      </w:pPr>
    </w:p>
    <w:p w14:paraId="78D29FED" w14:textId="77777777" w:rsidR="002A54E3" w:rsidRDefault="002A54E3" w:rsidP="001258AD">
      <w:pPr>
        <w:pStyle w:val="ListParagraph"/>
        <w:numPr>
          <w:ilvl w:val="0"/>
          <w:numId w:val="13"/>
        </w:numPr>
        <w:spacing w:after="0"/>
      </w:pPr>
      <w:r>
        <w:t>¿Los interlocutores eran los adecuados?</w:t>
      </w:r>
    </w:p>
    <w:p w14:paraId="2784D231" w14:textId="394891A2" w:rsidR="00056848" w:rsidRDefault="00056848" w:rsidP="00056848">
      <w:pPr>
        <w:pStyle w:val="ListParagraph"/>
        <w:spacing w:after="0"/>
        <w:ind w:left="360"/>
      </w:pPr>
      <w:r>
        <w:t>Por las razones expuestas a lo largo</w:t>
      </w:r>
      <w:r w:rsidR="00F36AE1">
        <w:t xml:space="preserve"> de este informe, es dable afirmar que todas las personas entrevis</w:t>
      </w:r>
      <w:r w:rsidR="001A6008">
        <w:t>tadas fueron</w:t>
      </w:r>
      <w:r w:rsidR="00F36AE1">
        <w:t xml:space="preserve"> las más idóneas para cumplir con los objetivos de la visita.</w:t>
      </w:r>
    </w:p>
    <w:p w14:paraId="0B4BA245" w14:textId="77777777" w:rsidR="00F36AE1" w:rsidRDefault="00F36AE1" w:rsidP="00056848">
      <w:pPr>
        <w:pStyle w:val="ListParagraph"/>
        <w:spacing w:after="0"/>
        <w:ind w:left="360"/>
      </w:pPr>
    </w:p>
    <w:p w14:paraId="434E473A" w14:textId="2F8713AE" w:rsidR="002A54E3" w:rsidRDefault="002A54E3" w:rsidP="001258AD">
      <w:pPr>
        <w:pStyle w:val="ListParagraph"/>
        <w:numPr>
          <w:ilvl w:val="0"/>
          <w:numId w:val="13"/>
        </w:numPr>
        <w:spacing w:after="0"/>
      </w:pPr>
      <w:r>
        <w:t>¿El punto focal (nacional o sectorial) ha facilitado la organ</w:t>
      </w:r>
      <w:r w:rsidR="00F36AE1">
        <w:t>ización de la agenda de misión?</w:t>
      </w:r>
    </w:p>
    <w:p w14:paraId="118B7EAB" w14:textId="72D1AA51" w:rsidR="00F36AE1" w:rsidRPr="005B6A2D" w:rsidRDefault="00F36AE1" w:rsidP="00F36AE1">
      <w:pPr>
        <w:pStyle w:val="ListParagraph"/>
        <w:spacing w:after="0"/>
        <w:ind w:left="360"/>
      </w:pPr>
      <w:r>
        <w:t>Sí, así fue, en especial las autoridades de la Secretaría de Asistencia Social y Derechos Humanos del Gobierno de Río de Janeiro, qu</w:t>
      </w:r>
      <w:r w:rsidR="001A6008">
        <w:t>i</w:t>
      </w:r>
      <w:r>
        <w:t>e</w:t>
      </w:r>
      <w:r w:rsidR="001A6008">
        <w:t>nes</w:t>
      </w:r>
      <w:r>
        <w:t xml:space="preserve"> lograron organizar la agenda</w:t>
      </w:r>
      <w:r w:rsidR="001A6008" w:rsidRPr="001A6008">
        <w:t xml:space="preserve"> </w:t>
      </w:r>
      <w:r w:rsidR="001A6008">
        <w:t>en un tiempo realmente muy breve</w:t>
      </w:r>
      <w:r>
        <w:t>.</w:t>
      </w:r>
    </w:p>
    <w:p w14:paraId="2D0F46ED" w14:textId="1229267E" w:rsidR="005B6A2D" w:rsidRDefault="005B6A2D" w:rsidP="005B6A2D">
      <w:pPr>
        <w:pStyle w:val="ListParagraph"/>
        <w:numPr>
          <w:ilvl w:val="0"/>
          <w:numId w:val="13"/>
        </w:numPr>
        <w:spacing w:after="0"/>
      </w:pPr>
      <w:r>
        <w:t>Si se ha presentado alguna dificultad, ¿c</w:t>
      </w:r>
      <w:r w:rsidRPr="005B6A2D">
        <w:t>ómo se</w:t>
      </w:r>
      <w:r w:rsidR="00F36AE1">
        <w:t xml:space="preserve"> ha superado?</w:t>
      </w:r>
    </w:p>
    <w:p w14:paraId="517BB705" w14:textId="4FB663EC" w:rsidR="00F36AE1" w:rsidRDefault="00F36AE1" w:rsidP="00F36AE1">
      <w:pPr>
        <w:pStyle w:val="ListParagraph"/>
        <w:spacing w:after="0"/>
        <w:ind w:left="360"/>
      </w:pPr>
      <w:r>
        <w:t>Ninguna.</w:t>
      </w:r>
    </w:p>
    <w:p w14:paraId="3E20B72F" w14:textId="77777777" w:rsidR="005B6A2D" w:rsidRDefault="00B77AF4" w:rsidP="00B77AF4">
      <w:pPr>
        <w:pStyle w:val="ListParagraph"/>
        <w:numPr>
          <w:ilvl w:val="0"/>
          <w:numId w:val="13"/>
        </w:numPr>
        <w:spacing w:after="0"/>
      </w:pPr>
      <w:r>
        <w:t>¿Qué se recomienda para procesos futuros?</w:t>
      </w:r>
    </w:p>
    <w:p w14:paraId="23243EC3" w14:textId="4D0FDFDF" w:rsidR="00F36AE1" w:rsidRDefault="00F36AE1" w:rsidP="00F36AE1">
      <w:pPr>
        <w:pStyle w:val="ListParagraph"/>
        <w:spacing w:after="0"/>
        <w:ind w:left="360"/>
      </w:pPr>
      <w:r>
        <w:t>En la medida en que ello sea posible y a efectos de cumplir en mejor medida con los objetivos de la visita, se sugiere planear la actividad con mayor antelación. En el caso particular de la visita a Brasil, a pesar de las reiter</w:t>
      </w:r>
      <w:r w:rsidR="006E3B7F">
        <w:t>adas solicitudes de la experta y de</w:t>
      </w:r>
      <w:r>
        <w:t xml:space="preserve"> Idlo, solo </w:t>
      </w:r>
      <w:r w:rsidR="00756E4A">
        <w:t xml:space="preserve">algunos días </w:t>
      </w:r>
      <w:r w:rsidR="002F4D6A">
        <w:t>antes del viaje se pudo contactar a la referente de Brasil para concretar la agenda respectiva.</w:t>
      </w:r>
    </w:p>
    <w:p w14:paraId="08204BB0" w14:textId="77777777" w:rsidR="00D75D6E" w:rsidRPr="00AA3351" w:rsidRDefault="00D75D6E" w:rsidP="00D75D6E">
      <w:pPr>
        <w:spacing w:after="0"/>
      </w:pPr>
    </w:p>
    <w:p w14:paraId="5A044899" w14:textId="13211535" w:rsidR="00D75D6E" w:rsidRDefault="00AA3351" w:rsidP="00D75D6E">
      <w:pPr>
        <w:pStyle w:val="Sumario1"/>
        <w:numPr>
          <w:ilvl w:val="0"/>
          <w:numId w:val="12"/>
        </w:numPr>
        <w:spacing w:after="0"/>
        <w:rPr>
          <w:caps w:val="0"/>
          <w:sz w:val="24"/>
        </w:rPr>
      </w:pPr>
      <w:bookmarkStart w:id="5" w:name="_Toc326838642"/>
      <w:r w:rsidRPr="00915140">
        <w:rPr>
          <w:sz w:val="24"/>
        </w:rPr>
        <w:t>D</w:t>
      </w:r>
      <w:r w:rsidR="00915140" w:rsidRPr="00915140">
        <w:rPr>
          <w:caps w:val="0"/>
          <w:sz w:val="24"/>
        </w:rPr>
        <w:t xml:space="preserve">atos de los </w:t>
      </w:r>
      <w:bookmarkEnd w:id="5"/>
      <w:r w:rsidR="006E3B7F">
        <w:rPr>
          <w:caps w:val="0"/>
          <w:sz w:val="24"/>
        </w:rPr>
        <w:t>interlocutores</w:t>
      </w:r>
    </w:p>
    <w:p w14:paraId="551F546C" w14:textId="0405F579" w:rsidR="00882639" w:rsidRPr="006E3B7F" w:rsidRDefault="006E3B7F" w:rsidP="00D75D6E">
      <w:r>
        <w:lastRenderedPageBreak/>
        <w:t>En documento escaneado, se adjuntan los listados con los nombres de las autoridades entrevistadas.</w:t>
      </w:r>
    </w:p>
    <w:p w14:paraId="2DF69D42" w14:textId="77777777" w:rsidR="00AA3351" w:rsidRPr="00AA3351" w:rsidRDefault="00AA3351" w:rsidP="00AA3351"/>
    <w:sectPr w:rsidR="00AA3351" w:rsidRPr="00AA3351" w:rsidSect="0018312F">
      <w:headerReference w:type="default" r:id="rId18"/>
      <w:footerReference w:type="default" r:id="rId19"/>
      <w:pgSz w:w="11906" w:h="16838" w:code="9"/>
      <w:pgMar w:top="2693" w:right="1134" w:bottom="567" w:left="1134"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9EFED" w14:textId="77777777" w:rsidR="0081533D" w:rsidRDefault="0081533D" w:rsidP="00D95C92">
      <w:pPr>
        <w:spacing w:after="0" w:line="240" w:lineRule="auto"/>
      </w:pPr>
      <w:r>
        <w:separator/>
      </w:r>
    </w:p>
  </w:endnote>
  <w:endnote w:type="continuationSeparator" w:id="0">
    <w:p w14:paraId="02E47911" w14:textId="77777777" w:rsidR="0081533D" w:rsidRDefault="0081533D" w:rsidP="00D95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Bold">
    <w:panose1 w:val="020B08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81CA4" w14:textId="77777777" w:rsidR="00AA0237" w:rsidRDefault="00AA02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27F79" w14:textId="77777777" w:rsidR="00F36AE1" w:rsidRDefault="00F36AE1" w:rsidP="00EF5480">
    <w:pPr>
      <w:pStyle w:val="Footer"/>
      <w:jc w:val="both"/>
    </w:pPr>
    <w:r>
      <w:rPr>
        <w:noProof/>
        <w:lang w:val="en-US"/>
      </w:rPr>
      <w:drawing>
        <wp:inline distT="0" distB="0" distL="0" distR="0" wp14:anchorId="52EA8135" wp14:editId="096B9EBB">
          <wp:extent cx="6477000" cy="733425"/>
          <wp:effectExtent l="19050" t="0" r="0" b="0"/>
          <wp:docPr id="3" name="2 Imagen" descr="parrilla_logo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illa_logos_rgb.jpg"/>
                  <pic:cNvPicPr/>
                </pic:nvPicPr>
                <pic:blipFill>
                  <a:blip r:embed="rId1"/>
                  <a:stretch>
                    <a:fillRect/>
                  </a:stretch>
                </pic:blipFill>
                <pic:spPr>
                  <a:xfrm>
                    <a:off x="0" y="0"/>
                    <a:ext cx="6477000" cy="73342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218D9" w14:textId="77777777" w:rsidR="00AA0237" w:rsidRDefault="00AA02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B46B5" w14:textId="77777777" w:rsidR="00F36AE1" w:rsidRPr="0099728B" w:rsidRDefault="00F36AE1" w:rsidP="00442814">
    <w:pPr>
      <w:pStyle w:val="Footer"/>
      <w:pBdr>
        <w:top w:val="single" w:sz="4" w:space="6" w:color="969696"/>
      </w:pBdr>
      <w:tabs>
        <w:tab w:val="clear" w:pos="4252"/>
        <w:tab w:val="clear" w:pos="8504"/>
        <w:tab w:val="right" w:pos="9781"/>
        <w:tab w:val="right" w:pos="10206"/>
      </w:tabs>
      <w:spacing w:before="120"/>
      <w:rPr>
        <w:color w:val="969696"/>
        <w:sz w:val="18"/>
        <w:szCs w:val="18"/>
      </w:rPr>
    </w:pPr>
    <w:r w:rsidRPr="0099728B">
      <w:rPr>
        <w:color w:val="969696"/>
        <w:sz w:val="18"/>
        <w:szCs w:val="18"/>
      </w:rPr>
      <w:tab/>
      <w:t>Título del Informe</w:t>
    </w:r>
    <w:r w:rsidRPr="0099728B">
      <w:rPr>
        <w:color w:val="969696"/>
        <w:sz w:val="18"/>
        <w:szCs w:val="18"/>
      </w:rPr>
      <w:tab/>
    </w:r>
    <w:r w:rsidRPr="0099728B">
      <w:rPr>
        <w:color w:val="969696"/>
        <w:sz w:val="18"/>
        <w:szCs w:val="18"/>
      </w:rPr>
      <w:fldChar w:fldCharType="begin"/>
    </w:r>
    <w:r w:rsidRPr="0099728B">
      <w:rPr>
        <w:color w:val="969696"/>
        <w:sz w:val="18"/>
        <w:szCs w:val="18"/>
      </w:rPr>
      <w:instrText xml:space="preserve"> PAGE   \* MERGEFORMAT </w:instrText>
    </w:r>
    <w:r w:rsidRPr="0099728B">
      <w:rPr>
        <w:color w:val="969696"/>
        <w:sz w:val="18"/>
        <w:szCs w:val="18"/>
      </w:rPr>
      <w:fldChar w:fldCharType="separate"/>
    </w:r>
    <w:r w:rsidR="00476924">
      <w:rPr>
        <w:noProof/>
        <w:color w:val="969696"/>
        <w:sz w:val="18"/>
        <w:szCs w:val="18"/>
      </w:rPr>
      <w:t>2</w:t>
    </w:r>
    <w:r w:rsidRPr="0099728B">
      <w:rPr>
        <w:color w:val="96969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4CBF4" w14:textId="77777777" w:rsidR="0081533D" w:rsidRDefault="0081533D" w:rsidP="00D95C92">
      <w:pPr>
        <w:spacing w:after="0" w:line="240" w:lineRule="auto"/>
      </w:pPr>
      <w:r>
        <w:separator/>
      </w:r>
    </w:p>
  </w:footnote>
  <w:footnote w:type="continuationSeparator" w:id="0">
    <w:p w14:paraId="082FDBBC" w14:textId="77777777" w:rsidR="0081533D" w:rsidRDefault="0081533D" w:rsidP="00D95C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9A34" w14:textId="77777777" w:rsidR="00AA0237" w:rsidRDefault="00AA02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2A1E5" w14:textId="77777777" w:rsidR="00F36AE1" w:rsidRDefault="00F36AE1" w:rsidP="00C84B87">
    <w:pPr>
      <w:pStyle w:val="Header"/>
      <w:tabs>
        <w:tab w:val="clear" w:pos="4252"/>
        <w:tab w:val="center" w:pos="4820"/>
      </w:tabs>
    </w:pPr>
    <w:r>
      <w:tab/>
    </w:r>
    <w:r>
      <w:rPr>
        <w:noProof/>
        <w:lang w:val="en-US"/>
      </w:rPr>
      <w:drawing>
        <wp:inline distT="0" distB="0" distL="0" distR="0" wp14:anchorId="3E710F83" wp14:editId="0E570BDB">
          <wp:extent cx="2159635" cy="653143"/>
          <wp:effectExtent l="0" t="0" r="0" b="0"/>
          <wp:docPr id="1" name="0 Imagen" descr="logo_eurosoci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urosocial_rgb.jpg"/>
                  <pic:cNvPicPr/>
                </pic:nvPicPr>
                <pic:blipFill>
                  <a:blip r:embed="rId1"/>
                  <a:stretch>
                    <a:fillRect/>
                  </a:stretch>
                </pic:blipFill>
                <pic:spPr>
                  <a:xfrm>
                    <a:off x="0" y="0"/>
                    <a:ext cx="2161200" cy="653616"/>
                  </a:xfrm>
                  <a:prstGeom prst="rect">
                    <a:avLst/>
                  </a:prstGeom>
                </pic:spPr>
              </pic:pic>
            </a:graphicData>
          </a:graphic>
        </wp:inline>
      </w:drawing>
    </w:r>
  </w:p>
  <w:p w14:paraId="6719BAE9" w14:textId="77777777" w:rsidR="00F36AE1" w:rsidRDefault="00F36AE1" w:rsidP="00D95C92">
    <w:pPr>
      <w:pStyle w:val="Header"/>
      <w:tabs>
        <w:tab w:val="clear" w:pos="4252"/>
        <w:tab w:val="center" w:pos="4820"/>
      </w:tabs>
    </w:pPr>
    <w:r>
      <w:rPr>
        <w:noProof/>
        <w:lang w:val="en-US"/>
      </w:rPr>
      <w:drawing>
        <wp:anchor distT="0" distB="0" distL="114300" distR="114300" simplePos="0" relativeHeight="251658240" behindDoc="1" locked="0" layoutInCell="1" allowOverlap="1" wp14:anchorId="78C17B18" wp14:editId="319C4407">
          <wp:simplePos x="0" y="0"/>
          <wp:positionH relativeFrom="page">
            <wp:posOffset>1260475</wp:posOffset>
          </wp:positionH>
          <wp:positionV relativeFrom="page">
            <wp:posOffset>2124075</wp:posOffset>
          </wp:positionV>
          <wp:extent cx="5040000" cy="6282061"/>
          <wp:effectExtent l="19050" t="0" r="8250" b="0"/>
          <wp:wrapNone/>
          <wp:docPr id="2" name="1 Imagen" descr="informe_mapa_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_mapa_portada.jpg"/>
                  <pic:cNvPicPr/>
                </pic:nvPicPr>
                <pic:blipFill>
                  <a:blip r:embed="rId2"/>
                  <a:stretch>
                    <a:fillRect/>
                  </a:stretch>
                </pic:blipFill>
                <pic:spPr>
                  <a:xfrm>
                    <a:off x="0" y="0"/>
                    <a:ext cx="5040000" cy="6282061"/>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5BC89" w14:textId="77777777" w:rsidR="00AA0237" w:rsidRDefault="00AA02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2066B" w14:textId="77C02EB8" w:rsidR="00F36AE1" w:rsidRDefault="00F36AE1" w:rsidP="0046687C">
    <w:pPr>
      <w:pStyle w:val="Header"/>
      <w:tabs>
        <w:tab w:val="clear" w:pos="4252"/>
        <w:tab w:val="center" w:pos="4820"/>
      </w:tabs>
    </w:pPr>
    <w:r>
      <w:tab/>
    </w:r>
  </w:p>
  <w:p w14:paraId="303D1834" w14:textId="12181E79" w:rsidR="00F36AE1" w:rsidRDefault="00AA0237" w:rsidP="00AA0237">
    <w:pPr>
      <w:pStyle w:val="Header"/>
      <w:tabs>
        <w:tab w:val="clear" w:pos="4252"/>
        <w:tab w:val="center" w:pos="4820"/>
      </w:tabs>
      <w:jc w:val="center"/>
    </w:pPr>
    <w:r>
      <w:rPr>
        <w:noProof/>
        <w:lang w:val="en-US"/>
      </w:rPr>
      <w:drawing>
        <wp:inline distT="0" distB="0" distL="0" distR="0" wp14:anchorId="4255C71F" wp14:editId="6FC4CED2">
          <wp:extent cx="2159635" cy="653143"/>
          <wp:effectExtent l="0" t="0" r="0" b="0"/>
          <wp:docPr id="15" name="0 Imagen" descr="logo_eurosoci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urosocial_rgb.jpg"/>
                  <pic:cNvPicPr/>
                </pic:nvPicPr>
                <pic:blipFill>
                  <a:blip r:embed="rId1"/>
                  <a:stretch>
                    <a:fillRect/>
                  </a:stretch>
                </pic:blipFill>
                <pic:spPr>
                  <a:xfrm>
                    <a:off x="0" y="0"/>
                    <a:ext cx="2161200" cy="653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3DC4A5A"/>
    <w:lvl w:ilvl="0">
      <w:start w:val="1"/>
      <w:numFmt w:val="bullet"/>
      <w:lvlText w:val=""/>
      <w:lvlJc w:val="left"/>
      <w:pPr>
        <w:tabs>
          <w:tab w:val="num" w:pos="643"/>
        </w:tabs>
        <w:ind w:left="643" w:hanging="360"/>
      </w:pPr>
      <w:rPr>
        <w:rFonts w:ascii="Symbol" w:hAnsi="Symbol" w:hint="default"/>
      </w:rPr>
    </w:lvl>
  </w:abstractNum>
  <w:abstractNum w:abstractNumId="1">
    <w:nsid w:val="07F27F80"/>
    <w:multiLevelType w:val="multilevel"/>
    <w:tmpl w:val="0C0A001D"/>
    <w:styleLink w:val="Simbolos1"/>
    <w:lvl w:ilvl="0">
      <w:start w:val="1"/>
      <w:numFmt w:val="bullet"/>
      <w:lvlText w:val="+"/>
      <w:lvlJc w:val="left"/>
      <w:pPr>
        <w:ind w:left="360" w:hanging="360"/>
      </w:pPr>
      <w:rPr>
        <w:rFonts w:ascii="Gill Sans MT" w:hAnsi="Gill Sans MT"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F8A569C"/>
    <w:multiLevelType w:val="hybridMultilevel"/>
    <w:tmpl w:val="C6FC5EFE"/>
    <w:lvl w:ilvl="0" w:tplc="C7606180">
      <w:start w:val="1"/>
      <w:numFmt w:val="bullet"/>
      <w:lvlText w:val="&gt;"/>
      <w:lvlJc w:val="left"/>
      <w:pPr>
        <w:ind w:left="720" w:hanging="360"/>
      </w:pPr>
      <w:rPr>
        <w:rFonts w:ascii="Gill Sans MT" w:hAnsi="Gill Sans MT" w:hint="default"/>
        <w:b/>
        <w:i w:val="0"/>
        <w:color w:val="707172"/>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063D38"/>
    <w:multiLevelType w:val="hybridMultilevel"/>
    <w:tmpl w:val="31BEC822"/>
    <w:lvl w:ilvl="0" w:tplc="6E46F318">
      <w:start w:val="1"/>
      <w:numFmt w:val="bullet"/>
      <w:lvlText w:val="&gt;"/>
      <w:lvlJc w:val="left"/>
      <w:pPr>
        <w:ind w:left="720" w:hanging="360"/>
      </w:pPr>
      <w:rPr>
        <w:rFonts w:ascii="Gill Sans MT" w:hAnsi="Gill Sans MT" w:hint="default"/>
        <w:b/>
        <w:i w:val="0"/>
        <w:color w:val="0D4C92"/>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AB64559"/>
    <w:multiLevelType w:val="hybridMultilevel"/>
    <w:tmpl w:val="752A286C"/>
    <w:lvl w:ilvl="0" w:tplc="07104C1C">
      <w:start w:val="1"/>
      <w:numFmt w:val="bullet"/>
      <w:lvlText w:val="+"/>
      <w:lvlJc w:val="left"/>
      <w:pPr>
        <w:ind w:left="720" w:hanging="360"/>
      </w:pPr>
      <w:rPr>
        <w:rFonts w:ascii="Gill Sans MT" w:hAnsi="Gill Sans MT" w:hint="default"/>
        <w:b/>
        <w:i w:val="0"/>
        <w:color w:val="0D4C92"/>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611FC"/>
    <w:multiLevelType w:val="hybridMultilevel"/>
    <w:tmpl w:val="62D88388"/>
    <w:lvl w:ilvl="0" w:tplc="B7E4182A">
      <w:start w:val="1"/>
      <w:numFmt w:val="bullet"/>
      <w:lvlText w:val="&gt;"/>
      <w:lvlJc w:val="left"/>
      <w:pPr>
        <w:ind w:left="720" w:hanging="360"/>
      </w:pPr>
      <w:rPr>
        <w:rFonts w:ascii="Gill Sans MT" w:hAnsi="Gill Sans MT" w:hint="default"/>
        <w:b/>
        <w:i w:val="0"/>
        <w:color w:val="707172"/>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168747B"/>
    <w:multiLevelType w:val="multilevel"/>
    <w:tmpl w:val="FD6A85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1DD05EF"/>
    <w:multiLevelType w:val="hybridMultilevel"/>
    <w:tmpl w:val="C63C79F8"/>
    <w:lvl w:ilvl="0" w:tplc="81506E26">
      <w:start w:val="1"/>
      <w:numFmt w:val="decimal"/>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11C549C"/>
    <w:multiLevelType w:val="hybridMultilevel"/>
    <w:tmpl w:val="A894D748"/>
    <w:lvl w:ilvl="0" w:tplc="94D89F00">
      <w:start w:val="1"/>
      <w:numFmt w:val="bullet"/>
      <w:lvlText w:val="}"/>
      <w:lvlJc w:val="left"/>
      <w:pPr>
        <w:ind w:left="720" w:hanging="360"/>
      </w:pPr>
      <w:rPr>
        <w:rFonts w:ascii="Gill Sans MT" w:hAnsi="Gill Sans MT" w:hint="default"/>
        <w:b/>
        <w:i w:val="0"/>
        <w:color w:val="0D4C92"/>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8B44631"/>
    <w:multiLevelType w:val="hybridMultilevel"/>
    <w:tmpl w:val="DF8A4FD2"/>
    <w:lvl w:ilvl="0" w:tplc="F432ECA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1BD5DC0"/>
    <w:multiLevelType w:val="hybridMultilevel"/>
    <w:tmpl w:val="D65E8C0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626A506D"/>
    <w:multiLevelType w:val="hybridMultilevel"/>
    <w:tmpl w:val="56F68306"/>
    <w:lvl w:ilvl="0" w:tplc="97A88146">
      <w:start w:val="1"/>
      <w:numFmt w:val="bullet"/>
      <w:lvlText w:val="&gt;"/>
      <w:lvlJc w:val="left"/>
      <w:pPr>
        <w:ind w:left="720" w:hanging="360"/>
      </w:pPr>
      <w:rPr>
        <w:rFonts w:ascii="Gill Sans MT" w:hAnsi="Gill Sans MT" w:hint="default"/>
        <w:b/>
        <w:i w:val="0"/>
        <w:color w:val="0D4C92"/>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EA5C47"/>
    <w:multiLevelType w:val="hybridMultilevel"/>
    <w:tmpl w:val="6F6C1FDA"/>
    <w:lvl w:ilvl="0" w:tplc="7A300F4A">
      <w:start w:val="1"/>
      <w:numFmt w:val="bullet"/>
      <w:lvlText w:val="&gt;"/>
      <w:lvlJc w:val="left"/>
      <w:pPr>
        <w:ind w:left="720" w:hanging="360"/>
      </w:pPr>
      <w:rPr>
        <w:rFonts w:ascii="Gill Sans MT" w:hAnsi="Gill Sans MT" w:hint="default"/>
        <w:b/>
        <w:i w:val="0"/>
        <w:color w:val="5682B3"/>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4428E1"/>
    <w:multiLevelType w:val="hybridMultilevel"/>
    <w:tmpl w:val="B0E85422"/>
    <w:lvl w:ilvl="0" w:tplc="447A54B2">
      <w:start w:val="1"/>
      <w:numFmt w:val="bullet"/>
      <w:lvlText w:val="-"/>
      <w:lvlJc w:val="left"/>
      <w:pPr>
        <w:ind w:left="720" w:hanging="360"/>
      </w:pPr>
      <w:rPr>
        <w:rFonts w:ascii="Gill Sans MT" w:eastAsiaTheme="minorHAnsi" w:hAnsi="Gill Sans M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11"/>
  </w:num>
  <w:num w:numId="5">
    <w:abstractNumId w:val="8"/>
  </w:num>
  <w:num w:numId="6">
    <w:abstractNumId w:val="2"/>
  </w:num>
  <w:num w:numId="7">
    <w:abstractNumId w:val="5"/>
  </w:num>
  <w:num w:numId="8">
    <w:abstractNumId w:val="12"/>
  </w:num>
  <w:num w:numId="9">
    <w:abstractNumId w:val="0"/>
  </w:num>
  <w:num w:numId="10">
    <w:abstractNumId w:val="13"/>
  </w:num>
  <w:num w:numId="11">
    <w:abstractNumId w:val="9"/>
  </w:num>
  <w:num w:numId="12">
    <w:abstractNumId w:val="7"/>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12F"/>
    <w:rsid w:val="00005D50"/>
    <w:rsid w:val="00031DF1"/>
    <w:rsid w:val="0003203D"/>
    <w:rsid w:val="00046825"/>
    <w:rsid w:val="00056848"/>
    <w:rsid w:val="000A6270"/>
    <w:rsid w:val="000D1EB0"/>
    <w:rsid w:val="000E7523"/>
    <w:rsid w:val="000F6A3F"/>
    <w:rsid w:val="001258AD"/>
    <w:rsid w:val="00130763"/>
    <w:rsid w:val="00132219"/>
    <w:rsid w:val="00154700"/>
    <w:rsid w:val="001621A0"/>
    <w:rsid w:val="001648AE"/>
    <w:rsid w:val="00170739"/>
    <w:rsid w:val="0017311A"/>
    <w:rsid w:val="00175090"/>
    <w:rsid w:val="0018312F"/>
    <w:rsid w:val="00187EEB"/>
    <w:rsid w:val="001A6008"/>
    <w:rsid w:val="001C3724"/>
    <w:rsid w:val="001D4417"/>
    <w:rsid w:val="001E2DB4"/>
    <w:rsid w:val="001F27A8"/>
    <w:rsid w:val="0020164C"/>
    <w:rsid w:val="0026275A"/>
    <w:rsid w:val="0027612B"/>
    <w:rsid w:val="002A54E3"/>
    <w:rsid w:val="002A7EAD"/>
    <w:rsid w:val="002C42EC"/>
    <w:rsid w:val="002F4D6A"/>
    <w:rsid w:val="00357FF2"/>
    <w:rsid w:val="0038083D"/>
    <w:rsid w:val="003965CC"/>
    <w:rsid w:val="003E031A"/>
    <w:rsid w:val="003E3260"/>
    <w:rsid w:val="004426B4"/>
    <w:rsid w:val="00442814"/>
    <w:rsid w:val="00455B49"/>
    <w:rsid w:val="0046687C"/>
    <w:rsid w:val="00474879"/>
    <w:rsid w:val="00476924"/>
    <w:rsid w:val="004B721F"/>
    <w:rsid w:val="004D608D"/>
    <w:rsid w:val="004E4789"/>
    <w:rsid w:val="004F528E"/>
    <w:rsid w:val="00523380"/>
    <w:rsid w:val="005575F3"/>
    <w:rsid w:val="0057227A"/>
    <w:rsid w:val="0058338D"/>
    <w:rsid w:val="00585444"/>
    <w:rsid w:val="005A3CC0"/>
    <w:rsid w:val="005A4191"/>
    <w:rsid w:val="005B6A2D"/>
    <w:rsid w:val="006D3B30"/>
    <w:rsid w:val="006E3B7F"/>
    <w:rsid w:val="006E61C7"/>
    <w:rsid w:val="00756E4A"/>
    <w:rsid w:val="00760ED8"/>
    <w:rsid w:val="00780FED"/>
    <w:rsid w:val="0079526E"/>
    <w:rsid w:val="0081533D"/>
    <w:rsid w:val="008314E4"/>
    <w:rsid w:val="0084367D"/>
    <w:rsid w:val="00882639"/>
    <w:rsid w:val="009102CE"/>
    <w:rsid w:val="00915140"/>
    <w:rsid w:val="00933B51"/>
    <w:rsid w:val="00977B61"/>
    <w:rsid w:val="0098706D"/>
    <w:rsid w:val="0099728B"/>
    <w:rsid w:val="00A522E3"/>
    <w:rsid w:val="00A87758"/>
    <w:rsid w:val="00AA0237"/>
    <w:rsid w:val="00AA3351"/>
    <w:rsid w:val="00AC7146"/>
    <w:rsid w:val="00AF033A"/>
    <w:rsid w:val="00AF58BA"/>
    <w:rsid w:val="00B0789B"/>
    <w:rsid w:val="00B5206B"/>
    <w:rsid w:val="00B77AF4"/>
    <w:rsid w:val="00B84428"/>
    <w:rsid w:val="00BA1C3D"/>
    <w:rsid w:val="00BC467B"/>
    <w:rsid w:val="00BD4AE0"/>
    <w:rsid w:val="00C457AB"/>
    <w:rsid w:val="00C6765D"/>
    <w:rsid w:val="00C70871"/>
    <w:rsid w:val="00C84B87"/>
    <w:rsid w:val="00CA54DC"/>
    <w:rsid w:val="00CA630C"/>
    <w:rsid w:val="00CC6AFD"/>
    <w:rsid w:val="00D05F4C"/>
    <w:rsid w:val="00D06670"/>
    <w:rsid w:val="00D352DA"/>
    <w:rsid w:val="00D4439F"/>
    <w:rsid w:val="00D75D6E"/>
    <w:rsid w:val="00D92BC9"/>
    <w:rsid w:val="00D95C92"/>
    <w:rsid w:val="00D96580"/>
    <w:rsid w:val="00DA7A4F"/>
    <w:rsid w:val="00DB4E3E"/>
    <w:rsid w:val="00E33418"/>
    <w:rsid w:val="00E45BEF"/>
    <w:rsid w:val="00EC2ED3"/>
    <w:rsid w:val="00EE16B4"/>
    <w:rsid w:val="00EF5480"/>
    <w:rsid w:val="00F36AE1"/>
    <w:rsid w:val="00F5317B"/>
    <w:rsid w:val="00F64496"/>
    <w:rsid w:val="00F9548A"/>
    <w:rsid w:val="00FA30F6"/>
    <w:rsid w:val="00FA425C"/>
    <w:rsid w:val="00FC0EE2"/>
    <w:rsid w:val="00FE0B19"/>
    <w:rsid w:val="00FF752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C42BB1"/>
  <w15:docId w15:val="{E3E9DB11-B659-4907-BF5C-4956197D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2DA"/>
    <w:rPr>
      <w:rFonts w:ascii="Gill Sans MT" w:hAnsi="Gill Sans MT"/>
    </w:rPr>
  </w:style>
  <w:style w:type="paragraph" w:styleId="Heading1">
    <w:name w:val="heading 1"/>
    <w:basedOn w:val="Normal"/>
    <w:next w:val="Normal"/>
    <w:link w:val="Heading1Char"/>
    <w:uiPriority w:val="9"/>
    <w:rsid w:val="00031D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C92"/>
    <w:pPr>
      <w:tabs>
        <w:tab w:val="center" w:pos="4252"/>
        <w:tab w:val="right" w:pos="8504"/>
      </w:tabs>
      <w:spacing w:after="0" w:line="240" w:lineRule="auto"/>
    </w:pPr>
  </w:style>
  <w:style w:type="character" w:customStyle="1" w:styleId="HeaderChar">
    <w:name w:val="Header Char"/>
    <w:basedOn w:val="DefaultParagraphFont"/>
    <w:link w:val="Header"/>
    <w:uiPriority w:val="99"/>
    <w:rsid w:val="00D95C92"/>
  </w:style>
  <w:style w:type="paragraph" w:styleId="Footer">
    <w:name w:val="footer"/>
    <w:basedOn w:val="Normal"/>
    <w:link w:val="FooterChar"/>
    <w:uiPriority w:val="99"/>
    <w:unhideWhenUsed/>
    <w:rsid w:val="00D95C92"/>
    <w:pPr>
      <w:tabs>
        <w:tab w:val="center" w:pos="4252"/>
        <w:tab w:val="right" w:pos="8504"/>
      </w:tabs>
      <w:spacing w:after="0" w:line="240" w:lineRule="auto"/>
    </w:pPr>
  </w:style>
  <w:style w:type="character" w:customStyle="1" w:styleId="FooterChar">
    <w:name w:val="Footer Char"/>
    <w:basedOn w:val="DefaultParagraphFont"/>
    <w:link w:val="Footer"/>
    <w:uiPriority w:val="99"/>
    <w:rsid w:val="00D95C92"/>
  </w:style>
  <w:style w:type="paragraph" w:styleId="BalloonText">
    <w:name w:val="Balloon Text"/>
    <w:basedOn w:val="Normal"/>
    <w:link w:val="BalloonTextChar"/>
    <w:uiPriority w:val="99"/>
    <w:semiHidden/>
    <w:unhideWhenUsed/>
    <w:rsid w:val="00D95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C92"/>
    <w:rPr>
      <w:rFonts w:ascii="Tahoma" w:hAnsi="Tahoma" w:cs="Tahoma"/>
      <w:sz w:val="16"/>
      <w:szCs w:val="16"/>
    </w:rPr>
  </w:style>
  <w:style w:type="table" w:styleId="TableGrid">
    <w:name w:val="Table Grid"/>
    <w:basedOn w:val="TableNormal"/>
    <w:uiPriority w:val="59"/>
    <w:rsid w:val="001307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mbolos1">
    <w:name w:val="Simbolos1"/>
    <w:uiPriority w:val="99"/>
    <w:rsid w:val="00187EEB"/>
    <w:pPr>
      <w:numPr>
        <w:numId w:val="1"/>
      </w:numPr>
    </w:pPr>
  </w:style>
  <w:style w:type="paragraph" w:styleId="ListParagraph">
    <w:name w:val="List Paragraph"/>
    <w:basedOn w:val="Normal"/>
    <w:link w:val="ListParagraphChar"/>
    <w:uiPriority w:val="34"/>
    <w:qFormat/>
    <w:rsid w:val="00B5206B"/>
    <w:pPr>
      <w:ind w:left="720"/>
      <w:contextualSpacing/>
    </w:pPr>
  </w:style>
  <w:style w:type="paragraph" w:customStyle="1" w:styleId="Anexo">
    <w:name w:val="Anexo"/>
    <w:basedOn w:val="Normal"/>
    <w:link w:val="AnexoCar"/>
    <w:qFormat/>
    <w:rsid w:val="00B84428"/>
    <w:pPr>
      <w:jc w:val="right"/>
    </w:pPr>
    <w:rPr>
      <w:b/>
      <w:color w:val="0D4C92"/>
      <w:sz w:val="48"/>
      <w:szCs w:val="48"/>
    </w:rPr>
  </w:style>
  <w:style w:type="paragraph" w:customStyle="1" w:styleId="TituloPortada">
    <w:name w:val="Titulo Portada"/>
    <w:basedOn w:val="Normal"/>
    <w:qFormat/>
    <w:rsid w:val="00B84428"/>
    <w:pPr>
      <w:spacing w:after="0" w:line="240" w:lineRule="auto"/>
      <w:jc w:val="center"/>
    </w:pPr>
    <w:rPr>
      <w:sz w:val="58"/>
      <w:szCs w:val="58"/>
      <w14:shadow w14:blurRad="50800" w14:dist="38100" w14:dir="2700000" w14:sx="100000" w14:sy="100000" w14:kx="0" w14:ky="0" w14:algn="tl">
        <w14:srgbClr w14:val="000000">
          <w14:alpha w14:val="60000"/>
        </w14:srgbClr>
      </w14:shadow>
      <w14:textFill>
        <w14:solidFill>
          <w14:srgbClr w14:val="FFFFFF"/>
        </w14:solidFill>
      </w14:textFill>
    </w:rPr>
  </w:style>
  <w:style w:type="character" w:customStyle="1" w:styleId="AnexoCar">
    <w:name w:val="Anexo Car"/>
    <w:basedOn w:val="DefaultParagraphFont"/>
    <w:link w:val="Anexo"/>
    <w:rsid w:val="00B84428"/>
    <w:rPr>
      <w:rFonts w:ascii="Gill Sans MT" w:hAnsi="Gill Sans MT"/>
      <w:b/>
      <w:color w:val="0D4C92"/>
      <w:sz w:val="48"/>
      <w:szCs w:val="48"/>
    </w:rPr>
  </w:style>
  <w:style w:type="paragraph" w:customStyle="1" w:styleId="EntidadesColaboradoras">
    <w:name w:val="Entidades Colaboradoras"/>
    <w:basedOn w:val="Normal"/>
    <w:qFormat/>
    <w:rsid w:val="00FA30F6"/>
    <w:pPr>
      <w:framePr w:wrap="around" w:hAnchor="margin" w:x="58" w:y="11171"/>
      <w:tabs>
        <w:tab w:val="right" w:pos="8789"/>
      </w:tabs>
      <w:spacing w:after="0" w:line="240" w:lineRule="auto"/>
    </w:pPr>
    <w:rPr>
      <w:color w:val="4D4D4D"/>
      <w:sz w:val="13"/>
      <w:szCs w:val="13"/>
    </w:rPr>
  </w:style>
  <w:style w:type="paragraph" w:customStyle="1" w:styleId="FechaPortada">
    <w:name w:val="Fecha Portada"/>
    <w:basedOn w:val="Normal"/>
    <w:qFormat/>
    <w:rsid w:val="00B84428"/>
    <w:pPr>
      <w:jc w:val="right"/>
    </w:pPr>
    <w:rPr>
      <w:color w:val="FFFFFF" w:themeColor="background1"/>
      <w:sz w:val="26"/>
      <w:szCs w:val="26"/>
    </w:rPr>
  </w:style>
  <w:style w:type="paragraph" w:customStyle="1" w:styleId="TituloInforme">
    <w:name w:val="Titulo Informe"/>
    <w:basedOn w:val="Normal"/>
    <w:qFormat/>
    <w:rsid w:val="00B84428"/>
    <w:pPr>
      <w:spacing w:after="0" w:line="240" w:lineRule="auto"/>
      <w:jc w:val="center"/>
    </w:pPr>
    <w:rPr>
      <w:b/>
      <w:color w:val="0D4C92"/>
      <w:sz w:val="48"/>
      <w:szCs w:val="58"/>
    </w:rPr>
  </w:style>
  <w:style w:type="paragraph" w:customStyle="1" w:styleId="Propiedad">
    <w:name w:val="Propiedad"/>
    <w:basedOn w:val="Normal"/>
    <w:link w:val="PropiedadCar"/>
    <w:qFormat/>
    <w:rsid w:val="00B84428"/>
    <w:pPr>
      <w:spacing w:after="0"/>
    </w:pPr>
    <w:rPr>
      <w:color w:val="969696"/>
      <w:sz w:val="20"/>
      <w:szCs w:val="20"/>
    </w:rPr>
  </w:style>
  <w:style w:type="paragraph" w:customStyle="1" w:styleId="PiePagina">
    <w:name w:val="Pie Pagina"/>
    <w:basedOn w:val="Footer"/>
    <w:link w:val="PiePaginaCar"/>
    <w:rsid w:val="00B84428"/>
    <w:pPr>
      <w:spacing w:before="120"/>
      <w:jc w:val="both"/>
    </w:pPr>
    <w:rPr>
      <w:color w:val="969696"/>
      <w:sz w:val="18"/>
      <w:szCs w:val="18"/>
    </w:rPr>
  </w:style>
  <w:style w:type="character" w:customStyle="1" w:styleId="PropiedadCar">
    <w:name w:val="Propiedad Car"/>
    <w:basedOn w:val="DefaultParagraphFont"/>
    <w:link w:val="Propiedad"/>
    <w:rsid w:val="00B84428"/>
    <w:rPr>
      <w:rFonts w:ascii="Gill Sans MT" w:hAnsi="Gill Sans MT"/>
      <w:color w:val="969696"/>
      <w:sz w:val="20"/>
      <w:szCs w:val="20"/>
    </w:rPr>
  </w:style>
  <w:style w:type="paragraph" w:customStyle="1" w:styleId="Indice">
    <w:name w:val="Indice"/>
    <w:basedOn w:val="Normal"/>
    <w:qFormat/>
    <w:rsid w:val="00B84428"/>
    <w:pPr>
      <w:spacing w:after="0" w:line="240" w:lineRule="auto"/>
    </w:pPr>
    <w:rPr>
      <w:b/>
      <w:sz w:val="28"/>
      <w:szCs w:val="28"/>
    </w:rPr>
  </w:style>
  <w:style w:type="character" w:customStyle="1" w:styleId="PiePaginaCar">
    <w:name w:val="Pie Pagina Car"/>
    <w:basedOn w:val="FooterChar"/>
    <w:link w:val="PiePagina"/>
    <w:rsid w:val="00B84428"/>
    <w:rPr>
      <w:rFonts w:ascii="Gill Sans MT" w:hAnsi="Gill Sans MT"/>
      <w:color w:val="969696"/>
      <w:sz w:val="18"/>
      <w:szCs w:val="18"/>
    </w:rPr>
  </w:style>
  <w:style w:type="paragraph" w:customStyle="1" w:styleId="Sumario1">
    <w:name w:val="Sumario1"/>
    <w:basedOn w:val="Normal"/>
    <w:next w:val="Normal"/>
    <w:qFormat/>
    <w:rsid w:val="00175090"/>
    <w:pPr>
      <w:outlineLvl w:val="0"/>
    </w:pPr>
    <w:rPr>
      <w:b/>
      <w:caps/>
      <w:color w:val="0D4C92"/>
      <w:sz w:val="32"/>
      <w:szCs w:val="32"/>
    </w:rPr>
  </w:style>
  <w:style w:type="paragraph" w:customStyle="1" w:styleId="Sumario2">
    <w:name w:val="Sumario2"/>
    <w:basedOn w:val="Normal"/>
    <w:next w:val="Normal"/>
    <w:qFormat/>
    <w:rsid w:val="00031DF1"/>
    <w:pPr>
      <w:outlineLvl w:val="1"/>
    </w:pPr>
    <w:rPr>
      <w:b/>
      <w:color w:val="0D4C92"/>
      <w:sz w:val="28"/>
      <w:szCs w:val="28"/>
    </w:rPr>
  </w:style>
  <w:style w:type="paragraph" w:customStyle="1" w:styleId="Sumario3">
    <w:name w:val="Sumario3"/>
    <w:basedOn w:val="ListParagraph"/>
    <w:next w:val="Normal"/>
    <w:qFormat/>
    <w:rsid w:val="00031DF1"/>
    <w:pPr>
      <w:tabs>
        <w:tab w:val="left" w:pos="284"/>
      </w:tabs>
      <w:ind w:left="0"/>
      <w:outlineLvl w:val="2"/>
    </w:pPr>
    <w:rPr>
      <w:b/>
      <w:color w:val="5682B3"/>
      <w:sz w:val="24"/>
      <w:szCs w:val="24"/>
    </w:rPr>
  </w:style>
  <w:style w:type="paragraph" w:customStyle="1" w:styleId="Sumario4">
    <w:name w:val="Sumario4"/>
    <w:basedOn w:val="ListParagraph"/>
    <w:next w:val="Normal"/>
    <w:qFormat/>
    <w:rsid w:val="00031DF1"/>
    <w:pPr>
      <w:tabs>
        <w:tab w:val="left" w:pos="284"/>
      </w:tabs>
      <w:ind w:left="340"/>
      <w:contextualSpacing w:val="0"/>
      <w:outlineLvl w:val="3"/>
    </w:pPr>
    <w:rPr>
      <w:b/>
      <w:color w:val="707172"/>
    </w:rPr>
  </w:style>
  <w:style w:type="paragraph" w:customStyle="1" w:styleId="ParrafoNormal">
    <w:name w:val="Parrafo Normal"/>
    <w:basedOn w:val="Normal"/>
    <w:link w:val="ParrafoNormalCar"/>
    <w:qFormat/>
    <w:rsid w:val="005575F3"/>
    <w:pPr>
      <w:jc w:val="both"/>
    </w:pPr>
  </w:style>
  <w:style w:type="paragraph" w:styleId="TOC1">
    <w:name w:val="toc 1"/>
    <w:basedOn w:val="Normal"/>
    <w:next w:val="Normal"/>
    <w:autoRedefine/>
    <w:uiPriority w:val="39"/>
    <w:unhideWhenUsed/>
    <w:rsid w:val="00D352DA"/>
    <w:pPr>
      <w:tabs>
        <w:tab w:val="right" w:leader="dot" w:pos="8891"/>
      </w:tabs>
      <w:spacing w:after="240" w:line="240" w:lineRule="auto"/>
    </w:pPr>
  </w:style>
  <w:style w:type="character" w:customStyle="1" w:styleId="ParrafoNormalCar">
    <w:name w:val="Parrafo Normal Car"/>
    <w:basedOn w:val="DefaultParagraphFont"/>
    <w:link w:val="ParrafoNormal"/>
    <w:rsid w:val="005575F3"/>
    <w:rPr>
      <w:rFonts w:ascii="Gill Sans MT" w:hAnsi="Gill Sans MT"/>
    </w:rPr>
  </w:style>
  <w:style w:type="paragraph" w:customStyle="1" w:styleId="PiedeFotoCuadro">
    <w:name w:val="Pie de Foto/Cuadro"/>
    <w:basedOn w:val="Normal"/>
    <w:next w:val="Normal"/>
    <w:link w:val="PiedeFotoCuadroCar"/>
    <w:qFormat/>
    <w:rsid w:val="0046687C"/>
    <w:pPr>
      <w:tabs>
        <w:tab w:val="left" w:pos="6663"/>
      </w:tabs>
    </w:pPr>
    <w:rPr>
      <w:i/>
    </w:rPr>
  </w:style>
  <w:style w:type="character" w:customStyle="1" w:styleId="PiedeFotoCuadroCar">
    <w:name w:val="Pie de Foto/Cuadro Car"/>
    <w:basedOn w:val="DefaultParagraphFont"/>
    <w:link w:val="PiedeFotoCuadro"/>
    <w:rsid w:val="0046687C"/>
    <w:rPr>
      <w:rFonts w:ascii="Gill Sans MT" w:hAnsi="Gill Sans MT"/>
      <w:i/>
    </w:rPr>
  </w:style>
  <w:style w:type="paragraph" w:customStyle="1" w:styleId="Sumario4Texto">
    <w:name w:val="Sumario 4 Texto"/>
    <w:basedOn w:val="Normal"/>
    <w:link w:val="Sumario4TextoCar"/>
    <w:qFormat/>
    <w:rsid w:val="00D352DA"/>
    <w:pPr>
      <w:tabs>
        <w:tab w:val="left" w:pos="284"/>
      </w:tabs>
      <w:ind w:left="340"/>
      <w:jc w:val="both"/>
    </w:pPr>
  </w:style>
  <w:style w:type="character" w:customStyle="1" w:styleId="Heading1Char">
    <w:name w:val="Heading 1 Char"/>
    <w:basedOn w:val="DefaultParagraphFont"/>
    <w:link w:val="Heading1"/>
    <w:uiPriority w:val="9"/>
    <w:rsid w:val="00031DF1"/>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34"/>
    <w:rsid w:val="00031DF1"/>
    <w:rPr>
      <w:rFonts w:ascii="Gill Sans MT" w:hAnsi="Gill Sans MT"/>
    </w:rPr>
  </w:style>
  <w:style w:type="character" w:customStyle="1" w:styleId="Sumario4TextoCar">
    <w:name w:val="Sumario 4 Texto Car"/>
    <w:basedOn w:val="DefaultParagraphFont"/>
    <w:link w:val="Sumario4Texto"/>
    <w:rsid w:val="00D352DA"/>
    <w:rPr>
      <w:rFonts w:ascii="Gill Sans MT" w:hAnsi="Gill Sans MT"/>
    </w:rPr>
  </w:style>
  <w:style w:type="paragraph" w:styleId="TOCHeading">
    <w:name w:val="TOC Heading"/>
    <w:basedOn w:val="Heading1"/>
    <w:next w:val="Normal"/>
    <w:uiPriority w:val="39"/>
    <w:semiHidden/>
    <w:unhideWhenUsed/>
    <w:qFormat/>
    <w:rsid w:val="00031DF1"/>
    <w:pPr>
      <w:outlineLvl w:val="9"/>
    </w:pPr>
  </w:style>
  <w:style w:type="paragraph" w:styleId="TOC2">
    <w:name w:val="toc 2"/>
    <w:basedOn w:val="TOC1"/>
    <w:next w:val="Normal"/>
    <w:autoRedefine/>
    <w:uiPriority w:val="39"/>
    <w:unhideWhenUsed/>
    <w:rsid w:val="00D352DA"/>
    <w:pPr>
      <w:ind w:left="340"/>
    </w:pPr>
    <w:rPr>
      <w:rFonts w:asciiTheme="minorHAnsi" w:eastAsiaTheme="minorEastAsia" w:hAnsiTheme="minorHAnsi"/>
    </w:rPr>
  </w:style>
  <w:style w:type="paragraph" w:styleId="TOC3">
    <w:name w:val="toc 3"/>
    <w:basedOn w:val="TOC1"/>
    <w:next w:val="Normal"/>
    <w:autoRedefine/>
    <w:uiPriority w:val="39"/>
    <w:unhideWhenUsed/>
    <w:rsid w:val="00D352DA"/>
    <w:pPr>
      <w:ind w:left="680"/>
    </w:pPr>
    <w:rPr>
      <w:rFonts w:asciiTheme="minorHAnsi" w:eastAsiaTheme="minorEastAsia" w:hAnsiTheme="minorHAnsi"/>
    </w:rPr>
  </w:style>
  <w:style w:type="paragraph" w:styleId="TOC4">
    <w:name w:val="toc 4"/>
    <w:basedOn w:val="TOC1"/>
    <w:next w:val="Normal"/>
    <w:autoRedefine/>
    <w:uiPriority w:val="39"/>
    <w:unhideWhenUsed/>
    <w:rsid w:val="00D352DA"/>
    <w:pPr>
      <w:ind w:left="1021"/>
    </w:pPr>
  </w:style>
  <w:style w:type="character" w:styleId="FootnoteReference">
    <w:name w:val="footnote reference"/>
    <w:basedOn w:val="DefaultParagraphFont"/>
    <w:semiHidden/>
    <w:rsid w:val="001D4417"/>
    <w:rPr>
      <w:vertAlign w:val="superscript"/>
    </w:rPr>
  </w:style>
  <w:style w:type="paragraph" w:styleId="FootnoteText">
    <w:name w:val="footnote text"/>
    <w:basedOn w:val="Normal"/>
    <w:link w:val="FootnoteTextChar"/>
    <w:semiHidden/>
    <w:unhideWhenUsed/>
    <w:rsid w:val="001D4417"/>
    <w:pPr>
      <w:spacing w:after="0" w:line="240" w:lineRule="auto"/>
    </w:pPr>
    <w:rPr>
      <w:sz w:val="20"/>
      <w:szCs w:val="20"/>
    </w:rPr>
  </w:style>
  <w:style w:type="character" w:customStyle="1" w:styleId="FootnoteTextChar">
    <w:name w:val="Footnote Text Char"/>
    <w:basedOn w:val="DefaultParagraphFont"/>
    <w:link w:val="FootnoteText"/>
    <w:semiHidden/>
    <w:rsid w:val="001D4417"/>
    <w:rPr>
      <w:rFonts w:ascii="Gill Sans MT" w:hAnsi="Gill Sans 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14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AC802-81F3-47A7-BECD-AC9F06F22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7</Pages>
  <Words>1407</Words>
  <Characters>8025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Martinello</dc:creator>
  <cp:lastModifiedBy>Sara Nardicchia</cp:lastModifiedBy>
  <cp:revision>30</cp:revision>
  <dcterms:created xsi:type="dcterms:W3CDTF">2013-04-08T17:41:00Z</dcterms:created>
  <dcterms:modified xsi:type="dcterms:W3CDTF">2014-03-17T15:05:00Z</dcterms:modified>
</cp:coreProperties>
</file>